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8D98B3" w14:textId="277ABB5C" w:rsidR="00DF7F92" w:rsidRDefault="00DE6CDC" w:rsidP="001255B8">
      <w:pPr>
        <w:jc w:val="right"/>
      </w:pPr>
      <w:r>
        <w:rPr>
          <w:noProof/>
        </w:rPr>
        <mc:AlternateContent>
          <mc:Choice Requires="wps">
            <w:drawing>
              <wp:anchor distT="0" distB="0" distL="114300" distR="114300" simplePos="0" relativeHeight="251659264" behindDoc="0" locked="0" layoutInCell="1" allowOverlap="1" wp14:anchorId="2A72739E" wp14:editId="1F39B59D">
                <wp:simplePos x="0" y="0"/>
                <wp:positionH relativeFrom="page">
                  <wp:posOffset>3028208</wp:posOffset>
                </wp:positionH>
                <wp:positionV relativeFrom="page">
                  <wp:posOffset>391886</wp:posOffset>
                </wp:positionV>
                <wp:extent cx="1511300" cy="316865"/>
                <wp:effectExtent l="0" t="0" r="0" b="6985"/>
                <wp:wrapNone/>
                <wp:docPr id="176748098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3437ED4C" w14:textId="0A415A48" w:rsidR="00DE6CDC" w:rsidRDefault="00DE6CDC" w:rsidP="00DE6CD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72739E" id="_x0000_t202" coordsize="21600,21600" o:spt="202" path="m,l,21600r21600,l21600,xe">
                <v:stroke joinstyle="miter"/>
                <v:path gradientshapeok="t" o:connecttype="rect"/>
              </v:shapetype>
              <v:shape id="Text Box 1" o:spid="_x0000_s1026" type="#_x0000_t202" alt="&quot;&quot;" style="position:absolute;left:0;text-align:left;margin-left:238.45pt;margin-top:30.85pt;width:119pt;height:24.9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KFQIAACw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" filled="f" stroked="f" strokeweight=".5pt">
                <v:textbox>
                  <w:txbxContent>
                    <w:p w14:paraId="3437ED4C" w14:textId="0A415A48" w:rsidR="00DE6CDC" w:rsidRDefault="00DE6CDC" w:rsidP="00DE6CDC">
                      <w:pPr>
                        <w:jc w:val="center"/>
                      </w:pPr>
                    </w:p>
                  </w:txbxContent>
                </v:textbox>
                <w10:wrap anchorx="page" anchory="page"/>
              </v:shape>
            </w:pict>
          </mc:Fallback>
        </mc:AlternateContent>
      </w:r>
      <w:r w:rsidR="00DF7F92">
        <w:rPr>
          <w:noProof/>
        </w:rPr>
        <w:drawing>
          <wp:inline distT="0" distB="0" distL="0" distR="0" wp14:anchorId="4D2C4F8E" wp14:editId="6BAD8CC0">
            <wp:extent cx="1872000" cy="713313"/>
            <wp:effectExtent l="0" t="0" r="0" b="0"/>
            <wp:docPr id="2030940475" name="Picture 1" descr="The National Disability Data Asset logo which is a curved colourful line connected to dots to symbolise linking people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40475" name="Picture 1" descr="The National Disability Data Asset logo which is a curved colourful line connected to dots to symbolise linking people and da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2000" cy="713313"/>
                    </a:xfrm>
                    <a:prstGeom prst="rect">
                      <a:avLst/>
                    </a:prstGeom>
                    <a:noFill/>
                    <a:ln>
                      <a:noFill/>
                    </a:ln>
                  </pic:spPr>
                </pic:pic>
              </a:graphicData>
            </a:graphic>
          </wp:inline>
        </w:drawing>
      </w:r>
    </w:p>
    <w:p w14:paraId="0C480977" w14:textId="59C82D59" w:rsidR="009C5B0F" w:rsidRPr="00A2021E" w:rsidRDefault="009C5B0F" w:rsidP="00806C5F">
      <w:pPr>
        <w:pStyle w:val="Heading1"/>
        <w:spacing w:before="480" w:after="240"/>
        <w:contextualSpacing w:val="0"/>
        <w:rPr>
          <w:sz w:val="42"/>
          <w:szCs w:val="42"/>
        </w:rPr>
      </w:pPr>
      <w:r w:rsidRPr="00A2021E">
        <w:rPr>
          <w:sz w:val="42"/>
          <w:szCs w:val="42"/>
        </w:rPr>
        <w:t>The National Disability Data Asset Charter</w:t>
      </w:r>
      <w:r w:rsidR="00806C5F">
        <w:rPr>
          <w:sz w:val="42"/>
          <w:szCs w:val="42"/>
        </w:rPr>
        <w:t> </w:t>
      </w:r>
    </w:p>
    <w:p w14:paraId="429FDA85" w14:textId="77777777" w:rsidR="009C5B0F" w:rsidRDefault="009C5B0F" w:rsidP="00806C5F">
      <w:pPr>
        <w:spacing w:before="240" w:after="120"/>
        <w:rPr>
          <w:sz w:val="24"/>
          <w:szCs w:val="28"/>
        </w:rPr>
      </w:pPr>
      <w:r w:rsidRPr="00806C5F">
        <w:rPr>
          <w:sz w:val="24"/>
          <w:szCs w:val="28"/>
        </w:rPr>
        <w:t>The National Disability Data Asset Charter (the Charter) is a document about how the National Disability Data Asset should be used. It contains principles and rules for the National Disability Data Asset.</w:t>
      </w:r>
    </w:p>
    <w:p w14:paraId="48D43A83" w14:textId="77777777" w:rsidR="000D6068" w:rsidRPr="000D6068" w:rsidRDefault="000D6068" w:rsidP="006E7AEE">
      <w:pPr>
        <w:spacing w:before="240" w:after="120"/>
        <w:rPr>
          <w:rFonts w:asciiTheme="minorHAnsi" w:hAnsiTheme="minorHAnsi" w:cs="Calibri"/>
          <w:sz w:val="24"/>
          <w:szCs w:val="24"/>
        </w:rPr>
      </w:pPr>
      <w:r w:rsidRPr="000D6068">
        <w:rPr>
          <w:rFonts w:asciiTheme="minorHAnsi" w:hAnsiTheme="minorHAnsi" w:cs="Calibri"/>
          <w:sz w:val="24"/>
          <w:szCs w:val="24"/>
        </w:rPr>
        <w:t>The principles describe how National Disability Data Asset should work. They aim to make sure the National Disability Data Asset:</w:t>
      </w:r>
    </w:p>
    <w:p w14:paraId="10D586EA" w14:textId="77777777" w:rsidR="000D6068" w:rsidRPr="000D6068" w:rsidRDefault="000D6068" w:rsidP="006E7AEE">
      <w:pPr>
        <w:pStyle w:val="ListParagraph"/>
        <w:numPr>
          <w:ilvl w:val="0"/>
          <w:numId w:val="5"/>
        </w:numPr>
        <w:spacing w:before="120" w:after="120" w:line="276" w:lineRule="auto"/>
        <w:ind w:right="0"/>
        <w:rPr>
          <w:rFonts w:asciiTheme="minorHAnsi" w:hAnsiTheme="minorHAnsi" w:cs="Calibri"/>
          <w:sz w:val="24"/>
          <w:szCs w:val="24"/>
        </w:rPr>
      </w:pPr>
      <w:r w:rsidRPr="000D6068">
        <w:rPr>
          <w:rFonts w:asciiTheme="minorHAnsi" w:hAnsiTheme="minorHAnsi" w:cs="Calibri"/>
          <w:sz w:val="24"/>
          <w:szCs w:val="24"/>
        </w:rPr>
        <w:t>includes people with disability,</w:t>
      </w:r>
    </w:p>
    <w:p w14:paraId="6AA571E2" w14:textId="77777777" w:rsidR="000D6068" w:rsidRPr="000D6068" w:rsidRDefault="000D6068" w:rsidP="006E7AEE">
      <w:pPr>
        <w:pStyle w:val="ListParagraph"/>
        <w:numPr>
          <w:ilvl w:val="0"/>
          <w:numId w:val="5"/>
        </w:numPr>
        <w:spacing w:before="120" w:after="120" w:line="276" w:lineRule="auto"/>
        <w:ind w:right="0"/>
        <w:rPr>
          <w:rFonts w:asciiTheme="minorHAnsi" w:hAnsiTheme="minorHAnsi" w:cs="Calibri"/>
          <w:sz w:val="24"/>
          <w:szCs w:val="24"/>
        </w:rPr>
      </w:pPr>
      <w:r w:rsidRPr="000D6068">
        <w:rPr>
          <w:rFonts w:asciiTheme="minorHAnsi" w:hAnsiTheme="minorHAnsi" w:cs="Calibri"/>
          <w:sz w:val="24"/>
          <w:szCs w:val="24"/>
        </w:rPr>
        <w:t>provides benefits to people with disability,</w:t>
      </w:r>
    </w:p>
    <w:p w14:paraId="680ED1C0" w14:textId="77777777" w:rsidR="000D6068" w:rsidRPr="000D6068" w:rsidRDefault="000D6068" w:rsidP="006E7AEE">
      <w:pPr>
        <w:pStyle w:val="ListParagraph"/>
        <w:numPr>
          <w:ilvl w:val="0"/>
          <w:numId w:val="5"/>
        </w:numPr>
        <w:spacing w:before="120" w:after="120" w:line="276" w:lineRule="auto"/>
        <w:ind w:right="0"/>
        <w:rPr>
          <w:rFonts w:asciiTheme="minorHAnsi" w:hAnsiTheme="minorHAnsi" w:cs="Calibri"/>
          <w:sz w:val="24"/>
          <w:szCs w:val="24"/>
        </w:rPr>
      </w:pPr>
      <w:r w:rsidRPr="000D6068">
        <w:rPr>
          <w:rFonts w:asciiTheme="minorHAnsi" w:hAnsiTheme="minorHAnsi" w:cs="Calibri"/>
          <w:sz w:val="24"/>
          <w:szCs w:val="24"/>
        </w:rPr>
        <w:t>is transparent and accountable,</w:t>
      </w:r>
    </w:p>
    <w:p w14:paraId="1B91AD1C" w14:textId="77777777" w:rsidR="000D6068" w:rsidRPr="000D6068" w:rsidRDefault="000D6068" w:rsidP="006E7AEE">
      <w:pPr>
        <w:pStyle w:val="ListParagraph"/>
        <w:numPr>
          <w:ilvl w:val="0"/>
          <w:numId w:val="5"/>
        </w:numPr>
        <w:spacing w:before="120" w:after="240" w:line="276" w:lineRule="auto"/>
        <w:ind w:right="0"/>
        <w:rPr>
          <w:rFonts w:asciiTheme="minorHAnsi" w:hAnsiTheme="minorHAnsi" w:cs="Calibri"/>
          <w:sz w:val="24"/>
          <w:szCs w:val="24"/>
        </w:rPr>
      </w:pPr>
      <w:r w:rsidRPr="000D6068">
        <w:rPr>
          <w:rFonts w:asciiTheme="minorHAnsi" w:hAnsiTheme="minorHAnsi" w:cs="Calibri"/>
          <w:sz w:val="24"/>
          <w:szCs w:val="24"/>
        </w:rPr>
        <w:t>keeps data safe.</w:t>
      </w:r>
    </w:p>
    <w:p w14:paraId="3EAAD666" w14:textId="77777777" w:rsidR="000D6068" w:rsidRPr="000D6068" w:rsidRDefault="000D6068" w:rsidP="006E7AEE">
      <w:pPr>
        <w:spacing w:before="240" w:after="120"/>
        <w:rPr>
          <w:rFonts w:asciiTheme="minorHAnsi" w:hAnsiTheme="minorHAnsi" w:cs="Calibri"/>
          <w:sz w:val="24"/>
          <w:szCs w:val="24"/>
        </w:rPr>
      </w:pPr>
      <w:r w:rsidRPr="000D6068">
        <w:rPr>
          <w:rFonts w:asciiTheme="minorHAnsi" w:hAnsiTheme="minorHAnsi" w:cs="Calibri"/>
          <w:sz w:val="24"/>
          <w:szCs w:val="24"/>
        </w:rPr>
        <w:t>The rules list what the National Disability Data Asset can and cannot be used for.</w:t>
      </w:r>
    </w:p>
    <w:p w14:paraId="3AEFEEFB" w14:textId="77777777" w:rsidR="000D6068" w:rsidRDefault="000D6068" w:rsidP="006E7AEE">
      <w:pPr>
        <w:spacing w:before="240" w:after="120"/>
        <w:rPr>
          <w:rFonts w:asciiTheme="minorHAnsi" w:hAnsiTheme="minorHAnsi" w:cs="Calibri"/>
          <w:sz w:val="24"/>
          <w:szCs w:val="24"/>
        </w:rPr>
      </w:pPr>
      <w:r w:rsidRPr="000D6068">
        <w:rPr>
          <w:rFonts w:asciiTheme="minorHAnsi" w:hAnsiTheme="minorHAnsi" w:cs="Calibri"/>
          <w:sz w:val="24"/>
          <w:szCs w:val="24"/>
        </w:rPr>
        <w:t>All researchers who use the National Disability Data Asset, including from government, must follow the Charter.</w:t>
      </w:r>
    </w:p>
    <w:p w14:paraId="3B913708" w14:textId="77777777" w:rsidR="00105826" w:rsidRDefault="000D6068" w:rsidP="006E7AEE">
      <w:pPr>
        <w:spacing w:before="240" w:after="120"/>
        <w:rPr>
          <w:rFonts w:asciiTheme="minorHAnsi" w:hAnsiTheme="minorHAnsi" w:cs="Calibri"/>
          <w:sz w:val="24"/>
          <w:szCs w:val="24"/>
        </w:rPr>
      </w:pPr>
      <w:r w:rsidRPr="000D6068">
        <w:rPr>
          <w:rFonts w:asciiTheme="minorHAnsi" w:hAnsiTheme="minorHAnsi" w:cs="Calibri"/>
          <w:sz w:val="24"/>
          <w:szCs w:val="24"/>
        </w:rPr>
        <w:t xml:space="preserve">The National Disability Data Asset Council (the Council) oversees how the Charter is put into practice. </w:t>
      </w:r>
    </w:p>
    <w:p w14:paraId="21AFEA8D" w14:textId="59892826" w:rsidR="000D6068" w:rsidRPr="000D6068" w:rsidRDefault="000D6068" w:rsidP="006E7AEE">
      <w:pPr>
        <w:spacing w:before="240" w:after="120"/>
        <w:rPr>
          <w:rFonts w:asciiTheme="minorHAnsi" w:hAnsiTheme="minorHAnsi" w:cs="Calibri"/>
          <w:sz w:val="24"/>
          <w:szCs w:val="24"/>
        </w:rPr>
      </w:pPr>
      <w:r w:rsidRPr="000D6068">
        <w:rPr>
          <w:rFonts w:asciiTheme="minorHAnsi" w:hAnsiTheme="minorHAnsi" w:cs="Calibri"/>
          <w:sz w:val="24"/>
          <w:szCs w:val="24"/>
        </w:rPr>
        <w:t xml:space="preserve">Information about this will also be shared on the </w:t>
      </w:r>
      <w:r w:rsidRPr="009A28A9">
        <w:rPr>
          <w:rFonts w:asciiTheme="minorHAnsi" w:hAnsiTheme="minorHAnsi" w:cs="Calibri"/>
          <w:sz w:val="24"/>
          <w:szCs w:val="24"/>
        </w:rPr>
        <w:t>National Disability Data Asset website.</w:t>
      </w:r>
      <w:r w:rsidRPr="000D6068">
        <w:rPr>
          <w:rFonts w:asciiTheme="minorHAnsi" w:hAnsiTheme="minorHAnsi" w:cs="Calibri"/>
          <w:sz w:val="24"/>
          <w:szCs w:val="24"/>
        </w:rPr>
        <w:t xml:space="preserve"> </w:t>
      </w:r>
    </w:p>
    <w:p w14:paraId="74C5F51E" w14:textId="216B6171" w:rsidR="000D6068" w:rsidRDefault="000D6068" w:rsidP="006E7AEE">
      <w:pPr>
        <w:spacing w:before="240" w:after="120"/>
        <w:rPr>
          <w:rFonts w:asciiTheme="minorHAnsi" w:hAnsiTheme="minorHAnsi" w:cs="Calibri"/>
          <w:sz w:val="24"/>
          <w:szCs w:val="24"/>
        </w:rPr>
      </w:pPr>
      <w:r w:rsidRPr="000D6068">
        <w:rPr>
          <w:rFonts w:asciiTheme="minorHAnsi" w:hAnsiTheme="minorHAnsi" w:cs="Calibri"/>
          <w:sz w:val="24"/>
          <w:szCs w:val="24"/>
        </w:rPr>
        <w:t xml:space="preserve">More information about the Council can be found </w:t>
      </w:r>
      <w:r w:rsidR="009A28A9">
        <w:rPr>
          <w:rFonts w:asciiTheme="minorHAnsi" w:hAnsiTheme="minorHAnsi" w:cs="Calibri"/>
          <w:sz w:val="24"/>
          <w:szCs w:val="24"/>
        </w:rPr>
        <w:t xml:space="preserve">at </w:t>
      </w:r>
      <w:hyperlink r:id="rId9" w:history="1">
        <w:r w:rsidR="00FC7A0D" w:rsidRPr="00421E8C">
          <w:rPr>
            <w:rStyle w:val="Hyperlink"/>
            <w:rFonts w:asciiTheme="minorHAnsi" w:hAnsiTheme="minorHAnsi" w:cs="Calibri"/>
            <w:sz w:val="24"/>
            <w:szCs w:val="24"/>
          </w:rPr>
          <w:t>www.ndda.gov.au/how-we-work/council</w:t>
        </w:r>
      </w:hyperlink>
      <w:hyperlink r:id="rId10" w:tgtFrame="_blank" w:history="1">
        <w:r w:rsidR="009A28A9">
          <w:rPr>
            <w:rFonts w:asciiTheme="minorHAnsi" w:hAnsiTheme="minorHAnsi" w:cs="Calibri"/>
            <w:sz w:val="24"/>
            <w:szCs w:val="24"/>
          </w:rPr>
          <w:t xml:space="preserve"> on</w:t>
        </w:r>
        <w:r w:rsidRPr="000D6068">
          <w:rPr>
            <w:rFonts w:asciiTheme="minorHAnsi" w:hAnsiTheme="minorHAnsi" w:cs="Calibri"/>
            <w:sz w:val="24"/>
            <w:szCs w:val="24"/>
          </w:rPr>
          <w:t xml:space="preserve"> the National Disability Data Asset website.</w:t>
        </w:r>
      </w:hyperlink>
    </w:p>
    <w:p w14:paraId="69596E31" w14:textId="77777777" w:rsidR="000D6068" w:rsidRDefault="000D6068" w:rsidP="006E7AEE">
      <w:pPr>
        <w:spacing w:before="240" w:after="120"/>
        <w:rPr>
          <w:rFonts w:asciiTheme="minorHAnsi" w:hAnsiTheme="minorHAnsi" w:cs="Calibri"/>
          <w:sz w:val="24"/>
          <w:szCs w:val="24"/>
        </w:rPr>
      </w:pPr>
      <w:r w:rsidRPr="00AA2DA4">
        <w:rPr>
          <w:rFonts w:asciiTheme="minorHAnsi" w:hAnsiTheme="minorHAnsi" w:cs="Calibri"/>
          <w:sz w:val="24"/>
          <w:szCs w:val="24"/>
        </w:rPr>
        <w:t>The Council and Disability Ministers approved the Charter in the first half of 2024. Any changes to the Charter need to be considered by a committee from the disability community. The Council would appoint the committee. Changes also need to pass a human rights assessment before being considered by the Council and Disability Ministers.</w:t>
      </w:r>
    </w:p>
    <w:p w14:paraId="48B5DB24" w14:textId="77777777" w:rsidR="00105826" w:rsidRDefault="00105826" w:rsidP="000D6068">
      <w:pPr>
        <w:rPr>
          <w:rFonts w:asciiTheme="minorHAnsi" w:hAnsiTheme="minorHAnsi" w:cs="Calibri"/>
          <w:sz w:val="24"/>
          <w:szCs w:val="24"/>
        </w:rPr>
      </w:pPr>
    </w:p>
    <w:p w14:paraId="66037074" w14:textId="77777777" w:rsidR="00105826" w:rsidRDefault="00105826" w:rsidP="000D6068">
      <w:pPr>
        <w:rPr>
          <w:rFonts w:asciiTheme="minorHAnsi" w:hAnsiTheme="minorHAnsi" w:cs="Calibri"/>
          <w:sz w:val="24"/>
          <w:szCs w:val="24"/>
        </w:rPr>
      </w:pPr>
    </w:p>
    <w:p w14:paraId="268074C5" w14:textId="77777777" w:rsidR="00105826" w:rsidRDefault="00105826" w:rsidP="000D6068">
      <w:pPr>
        <w:rPr>
          <w:rFonts w:asciiTheme="minorHAnsi" w:hAnsiTheme="minorHAnsi" w:cs="Calibri"/>
          <w:sz w:val="24"/>
          <w:szCs w:val="24"/>
        </w:rPr>
      </w:pPr>
    </w:p>
    <w:p w14:paraId="5B34B6D6" w14:textId="77777777" w:rsidR="00105826" w:rsidRPr="00AA2DA4" w:rsidRDefault="00105826" w:rsidP="000D6068">
      <w:pPr>
        <w:rPr>
          <w:rFonts w:asciiTheme="minorHAnsi" w:hAnsiTheme="minorHAnsi" w:cs="Calibri"/>
          <w:sz w:val="24"/>
          <w:szCs w:val="24"/>
        </w:rPr>
      </w:pPr>
    </w:p>
    <w:p w14:paraId="4C39BF30" w14:textId="4D5EA3D0" w:rsidR="009C5B0F" w:rsidRPr="00F410F0" w:rsidRDefault="009C5B0F" w:rsidP="00F410F0">
      <w:pPr>
        <w:pStyle w:val="Heading2"/>
      </w:pPr>
      <w:r w:rsidRPr="00F410F0">
        <w:lastRenderedPageBreak/>
        <w:t>The principles of the Charter</w:t>
      </w:r>
    </w:p>
    <w:p w14:paraId="6D02F1DC" w14:textId="111AAF90" w:rsidR="00937A43" w:rsidRPr="00937A43" w:rsidRDefault="00937A43" w:rsidP="006E7AEE">
      <w:pPr>
        <w:spacing w:before="240" w:after="120"/>
        <w:rPr>
          <w:rFonts w:asciiTheme="minorHAnsi" w:hAnsiTheme="minorHAnsi" w:cs="Calibri"/>
          <w:sz w:val="24"/>
          <w:szCs w:val="24"/>
        </w:rPr>
      </w:pPr>
      <w:r w:rsidRPr="00937A43">
        <w:rPr>
          <w:rFonts w:asciiTheme="minorHAnsi" w:hAnsiTheme="minorHAnsi" w:cs="Calibri"/>
          <w:sz w:val="24"/>
          <w:szCs w:val="24"/>
        </w:rPr>
        <w:t>There are nine principles in the Charter. These are:</w:t>
      </w:r>
    </w:p>
    <w:p w14:paraId="25056821" w14:textId="77777777" w:rsidR="00937A43" w:rsidRPr="00734372" w:rsidRDefault="00937A43" w:rsidP="00734372">
      <w:pPr>
        <w:pStyle w:val="Heading3"/>
      </w:pPr>
      <w:r w:rsidRPr="00734372">
        <w:t>1.     Including and empowering people with disability</w:t>
      </w:r>
    </w:p>
    <w:p w14:paraId="5B788058" w14:textId="77777777" w:rsidR="00937A43" w:rsidRPr="00937A43" w:rsidRDefault="00937A43" w:rsidP="006E7AEE">
      <w:pPr>
        <w:spacing w:before="240" w:after="120"/>
        <w:rPr>
          <w:rFonts w:asciiTheme="minorHAnsi" w:hAnsiTheme="minorHAnsi" w:cs="Calibri"/>
          <w:sz w:val="24"/>
          <w:szCs w:val="24"/>
        </w:rPr>
      </w:pPr>
      <w:r w:rsidRPr="00937A43">
        <w:rPr>
          <w:rFonts w:asciiTheme="minorHAnsi" w:hAnsiTheme="minorHAnsi" w:cs="Calibri"/>
          <w:sz w:val="24"/>
          <w:szCs w:val="24"/>
        </w:rPr>
        <w:t>This principle is about involving people with disability and the wider disability community in decisions about the National Disability Data Asset. People with disability should have a voice in decisions that affect them.  </w:t>
      </w:r>
    </w:p>
    <w:p w14:paraId="38E09F50" w14:textId="77777777" w:rsidR="00937A43" w:rsidRPr="00937A43" w:rsidRDefault="00937A43" w:rsidP="00734372">
      <w:pPr>
        <w:pStyle w:val="Heading3"/>
      </w:pPr>
      <w:r w:rsidRPr="00937A43">
        <w:t>2.     Making information available and accessible</w:t>
      </w:r>
    </w:p>
    <w:p w14:paraId="1C4C96C2" w14:textId="77777777" w:rsidR="00937A43" w:rsidRPr="00937A43" w:rsidRDefault="00937A43" w:rsidP="006E7AEE">
      <w:pPr>
        <w:spacing w:before="240" w:after="120"/>
        <w:rPr>
          <w:rFonts w:asciiTheme="minorHAnsi" w:hAnsiTheme="minorHAnsi" w:cs="Calibri"/>
          <w:sz w:val="24"/>
          <w:szCs w:val="24"/>
        </w:rPr>
      </w:pPr>
      <w:r w:rsidRPr="00937A43">
        <w:rPr>
          <w:rFonts w:asciiTheme="minorHAnsi" w:hAnsiTheme="minorHAnsi" w:cs="Calibri"/>
          <w:sz w:val="24"/>
          <w:szCs w:val="24"/>
        </w:rPr>
        <w:t>This principle is about making information available and accessible to people with disability. This includes sharing information about Council decisions and research that uses the National Disability Data Asset.</w:t>
      </w:r>
    </w:p>
    <w:p w14:paraId="41404A06" w14:textId="77777777" w:rsidR="00937A43" w:rsidRPr="00937A43" w:rsidRDefault="00937A43" w:rsidP="00734372">
      <w:pPr>
        <w:pStyle w:val="Heading3"/>
      </w:pPr>
      <w:r w:rsidRPr="00937A43">
        <w:t>3.     Making sure the National Disability Data Asset is used properly</w:t>
      </w:r>
    </w:p>
    <w:p w14:paraId="5A648ED6" w14:textId="77777777" w:rsidR="00937A43" w:rsidRPr="00937A43" w:rsidRDefault="00937A43" w:rsidP="006E7AEE">
      <w:pPr>
        <w:spacing w:before="240" w:after="120"/>
        <w:rPr>
          <w:rFonts w:asciiTheme="minorHAnsi" w:hAnsiTheme="minorHAnsi" w:cs="Calibri"/>
          <w:sz w:val="24"/>
          <w:szCs w:val="24"/>
        </w:rPr>
      </w:pPr>
      <w:r w:rsidRPr="00937A43">
        <w:rPr>
          <w:rFonts w:asciiTheme="minorHAnsi" w:hAnsiTheme="minorHAnsi" w:cs="Calibri"/>
          <w:sz w:val="24"/>
          <w:szCs w:val="24"/>
        </w:rPr>
        <w:t>This principle is about accountability. There should be independent review to check all principles in the Charter are being followed. This will be decided by the Council and could include direct engagement with people with disability and the wider disability community or an annual human rights audit.</w:t>
      </w:r>
    </w:p>
    <w:p w14:paraId="5EC88C98" w14:textId="77777777" w:rsidR="00937A43" w:rsidRPr="00937A43" w:rsidRDefault="00937A43" w:rsidP="00734372">
      <w:pPr>
        <w:pStyle w:val="Heading3"/>
      </w:pPr>
      <w:r w:rsidRPr="00937A43">
        <w:t>4.     Ensure privacy and security of data</w:t>
      </w:r>
    </w:p>
    <w:p w14:paraId="4EC68FCA" w14:textId="77777777" w:rsidR="00937A43" w:rsidRPr="00937A43" w:rsidRDefault="00937A43" w:rsidP="006E7AEE">
      <w:pPr>
        <w:spacing w:before="240" w:after="120"/>
        <w:rPr>
          <w:rFonts w:asciiTheme="minorHAnsi" w:hAnsiTheme="minorHAnsi" w:cs="Calibri"/>
          <w:sz w:val="24"/>
          <w:szCs w:val="24"/>
        </w:rPr>
      </w:pPr>
      <w:r w:rsidRPr="00937A43">
        <w:rPr>
          <w:rFonts w:asciiTheme="minorHAnsi" w:hAnsiTheme="minorHAnsi" w:cs="Calibri"/>
          <w:sz w:val="24"/>
          <w:szCs w:val="24"/>
        </w:rPr>
        <w:t xml:space="preserve">This principle is about keeping people’s data private and safe. Data will be </w:t>
      </w:r>
      <w:proofErr w:type="gramStart"/>
      <w:r w:rsidRPr="00937A43">
        <w:rPr>
          <w:rFonts w:asciiTheme="minorHAnsi" w:hAnsiTheme="minorHAnsi" w:cs="Calibri"/>
          <w:sz w:val="24"/>
          <w:szCs w:val="24"/>
        </w:rPr>
        <w:t>managed at all times</w:t>
      </w:r>
      <w:proofErr w:type="gramEnd"/>
      <w:r w:rsidRPr="00937A43">
        <w:rPr>
          <w:rFonts w:asciiTheme="minorHAnsi" w:hAnsiTheme="minorHAnsi" w:cs="Calibri"/>
          <w:sz w:val="24"/>
          <w:szCs w:val="24"/>
        </w:rPr>
        <w:t xml:space="preserve"> under proper privacy, security and legal arrangements. </w:t>
      </w:r>
    </w:p>
    <w:p w14:paraId="328719CA" w14:textId="77777777" w:rsidR="00937A43" w:rsidRPr="00937A43" w:rsidRDefault="00937A43" w:rsidP="00734372">
      <w:pPr>
        <w:pStyle w:val="Heading3"/>
      </w:pPr>
      <w:r w:rsidRPr="00937A43">
        <w:t>5.     Uphold safe conditions of access</w:t>
      </w:r>
    </w:p>
    <w:p w14:paraId="03F53952" w14:textId="77777777" w:rsidR="00937A43" w:rsidRPr="00937A43" w:rsidRDefault="00937A43" w:rsidP="006E7AEE">
      <w:pPr>
        <w:spacing w:before="240" w:after="120"/>
        <w:rPr>
          <w:rFonts w:asciiTheme="minorHAnsi" w:hAnsiTheme="minorHAnsi" w:cs="Calibri"/>
          <w:sz w:val="24"/>
          <w:szCs w:val="24"/>
        </w:rPr>
      </w:pPr>
      <w:r w:rsidRPr="00937A43">
        <w:rPr>
          <w:rFonts w:asciiTheme="minorHAnsi" w:hAnsiTheme="minorHAnsi" w:cs="Calibri"/>
          <w:sz w:val="24"/>
          <w:szCs w:val="24"/>
        </w:rPr>
        <w:t xml:space="preserve">This principle is about how people access the data. Data is protected under the </w:t>
      </w:r>
      <w:r w:rsidRPr="00937A43">
        <w:rPr>
          <w:rFonts w:asciiTheme="minorHAnsi" w:hAnsiTheme="minorHAnsi" w:cs="Calibri"/>
          <w:i/>
          <w:iCs/>
          <w:sz w:val="24"/>
          <w:szCs w:val="24"/>
        </w:rPr>
        <w:t>Privacy Act 1988</w:t>
      </w:r>
      <w:r w:rsidRPr="00937A43">
        <w:rPr>
          <w:rFonts w:asciiTheme="minorHAnsi" w:hAnsiTheme="minorHAnsi" w:cs="Calibri"/>
          <w:sz w:val="24"/>
          <w:szCs w:val="24"/>
        </w:rPr>
        <w:t xml:space="preserve"> and </w:t>
      </w:r>
      <w:r w:rsidRPr="00937A43">
        <w:rPr>
          <w:rFonts w:asciiTheme="minorHAnsi" w:hAnsiTheme="minorHAnsi" w:cs="Calibri"/>
          <w:i/>
          <w:iCs/>
          <w:sz w:val="24"/>
          <w:szCs w:val="24"/>
        </w:rPr>
        <w:t>Data Availability and Transparency Act 2022.</w:t>
      </w:r>
      <w:r w:rsidRPr="00937A43">
        <w:rPr>
          <w:rFonts w:asciiTheme="minorHAnsi" w:hAnsiTheme="minorHAnsi" w:cs="Calibri"/>
          <w:sz w:val="24"/>
          <w:szCs w:val="24"/>
        </w:rPr>
        <w:t xml:space="preserve"> The government will only give people access to data in the National Disability Data Asset under strict conditions. If people do not meet these conditions, their access will be removed, and the Council and the government agency who shared the data will be notified.</w:t>
      </w:r>
    </w:p>
    <w:p w14:paraId="71A4B795" w14:textId="77777777" w:rsidR="00937A43" w:rsidRPr="00937A43" w:rsidRDefault="00937A43" w:rsidP="00734372">
      <w:pPr>
        <w:pStyle w:val="Heading3"/>
      </w:pPr>
      <w:r w:rsidRPr="00937A43">
        <w:t xml:space="preserve">6.     Public sharing of insights </w:t>
      </w:r>
    </w:p>
    <w:p w14:paraId="5723C331" w14:textId="77777777" w:rsidR="00937A43" w:rsidRPr="00937A43" w:rsidRDefault="00937A43" w:rsidP="00391BD4">
      <w:pPr>
        <w:spacing w:before="240" w:after="120"/>
        <w:rPr>
          <w:rFonts w:asciiTheme="minorHAnsi" w:hAnsiTheme="minorHAnsi" w:cs="Calibri"/>
          <w:sz w:val="24"/>
          <w:szCs w:val="24"/>
        </w:rPr>
      </w:pPr>
      <w:r w:rsidRPr="00937A43">
        <w:rPr>
          <w:rFonts w:asciiTheme="minorHAnsi" w:hAnsiTheme="minorHAnsi" w:cs="Calibri"/>
          <w:sz w:val="24"/>
          <w:szCs w:val="24"/>
        </w:rPr>
        <w:t xml:space="preserve">This principle is about sharing research insights with the wider disability community. Insights is another word for the findings and conclusions from a project. Research projects using the National Disability Data Asset must </w:t>
      </w:r>
      <w:r w:rsidRPr="00937A43">
        <w:rPr>
          <w:rFonts w:asciiTheme="minorHAnsi" w:hAnsiTheme="minorHAnsi" w:cs="Calibri"/>
          <w:sz w:val="24"/>
          <w:szCs w:val="24"/>
        </w:rPr>
        <w:lastRenderedPageBreak/>
        <w:t xml:space="preserve">share their insights publicly. They must also share them in accessible formats, including Easy Read and </w:t>
      </w:r>
      <w:proofErr w:type="spellStart"/>
      <w:r w:rsidRPr="00937A43">
        <w:rPr>
          <w:rFonts w:asciiTheme="minorHAnsi" w:hAnsiTheme="minorHAnsi" w:cs="Calibri"/>
          <w:sz w:val="24"/>
          <w:szCs w:val="24"/>
        </w:rPr>
        <w:t>Auslan</w:t>
      </w:r>
      <w:proofErr w:type="spellEnd"/>
      <w:r w:rsidRPr="00937A43">
        <w:rPr>
          <w:rFonts w:asciiTheme="minorHAnsi" w:hAnsiTheme="minorHAnsi" w:cs="Calibri"/>
          <w:sz w:val="24"/>
          <w:szCs w:val="24"/>
        </w:rPr>
        <w:t>. Governments will be required to produce insights in community languages.</w:t>
      </w:r>
    </w:p>
    <w:p w14:paraId="12041694" w14:textId="77777777" w:rsidR="00937A43" w:rsidRPr="00937A43" w:rsidRDefault="00937A43" w:rsidP="00734372">
      <w:pPr>
        <w:pStyle w:val="Heading3"/>
      </w:pPr>
      <w:r w:rsidRPr="00937A43">
        <w:t>7.     Creating lasting benefits for people with disability</w:t>
      </w:r>
    </w:p>
    <w:p w14:paraId="41E2F532" w14:textId="77777777" w:rsidR="00937A43" w:rsidRPr="00937A43" w:rsidRDefault="00937A43" w:rsidP="006E7AEE">
      <w:pPr>
        <w:spacing w:before="240" w:after="120"/>
        <w:rPr>
          <w:rFonts w:asciiTheme="minorHAnsi" w:hAnsiTheme="minorHAnsi" w:cs="Calibri"/>
          <w:sz w:val="24"/>
          <w:szCs w:val="24"/>
        </w:rPr>
      </w:pPr>
      <w:r w:rsidRPr="00937A43">
        <w:rPr>
          <w:rFonts w:asciiTheme="minorHAnsi" w:hAnsiTheme="minorHAnsi" w:cs="Calibri"/>
          <w:sz w:val="24"/>
          <w:szCs w:val="24"/>
        </w:rPr>
        <w:t>This principle is about the National Disability Data Asset benefitting people with disability. The government will use the National Disability Data Asset to inform policies and programs for people with disability. Insights from the National Disability Data Asset will help people with disability to make informed decisions. People with disability should have a say in the development of research proposals.</w:t>
      </w:r>
    </w:p>
    <w:p w14:paraId="3AE5594E" w14:textId="77777777" w:rsidR="00937A43" w:rsidRPr="00937A43" w:rsidRDefault="00937A43" w:rsidP="00734372">
      <w:pPr>
        <w:pStyle w:val="Heading3"/>
      </w:pPr>
      <w:r w:rsidRPr="00937A43">
        <w:t>8.     Provide access to test research findings</w:t>
      </w:r>
    </w:p>
    <w:p w14:paraId="0B9FCC85" w14:textId="77777777" w:rsidR="00937A43" w:rsidRPr="00937A43" w:rsidRDefault="00937A43" w:rsidP="006E7AEE">
      <w:pPr>
        <w:spacing w:before="240" w:after="120"/>
        <w:rPr>
          <w:rFonts w:asciiTheme="minorHAnsi" w:hAnsiTheme="minorHAnsi" w:cs="Calibri"/>
          <w:sz w:val="24"/>
          <w:szCs w:val="24"/>
        </w:rPr>
      </w:pPr>
      <w:r w:rsidRPr="00937A43">
        <w:rPr>
          <w:rFonts w:asciiTheme="minorHAnsi" w:hAnsiTheme="minorHAnsi" w:cs="Calibri"/>
          <w:sz w:val="24"/>
          <w:szCs w:val="24"/>
        </w:rPr>
        <w:t>This principle is about the ability to check research that used the National Disability Data Asset. Researchers may request access to test other research insights. These projects are subject to the same principles and rules as all other projects.</w:t>
      </w:r>
    </w:p>
    <w:p w14:paraId="0C75D33A" w14:textId="77777777" w:rsidR="00937A43" w:rsidRPr="00937A43" w:rsidRDefault="00937A43" w:rsidP="00734372">
      <w:pPr>
        <w:pStyle w:val="Heading3"/>
      </w:pPr>
      <w:r w:rsidRPr="00937A43">
        <w:t>9.     Review data quality for improvement</w:t>
      </w:r>
    </w:p>
    <w:p w14:paraId="1F35016F" w14:textId="77777777" w:rsidR="00937A43" w:rsidRDefault="00937A43" w:rsidP="006E7AEE">
      <w:pPr>
        <w:spacing w:before="240" w:after="120"/>
        <w:rPr>
          <w:rFonts w:asciiTheme="minorHAnsi" w:hAnsiTheme="minorHAnsi" w:cs="Calibri"/>
          <w:sz w:val="24"/>
          <w:szCs w:val="24"/>
        </w:rPr>
      </w:pPr>
      <w:r w:rsidRPr="00937A43">
        <w:rPr>
          <w:rFonts w:asciiTheme="minorHAnsi" w:hAnsiTheme="minorHAnsi" w:cs="Calibri"/>
          <w:sz w:val="24"/>
          <w:szCs w:val="24"/>
        </w:rPr>
        <w:t>This principle is about improving data in the National Disability Data Asset over time. Governments will share information about data used and their research methods. Comparing and using data from different sources will identify data gaps and show where improvement is needed.</w:t>
      </w:r>
    </w:p>
    <w:p w14:paraId="1635ED21" w14:textId="77777777" w:rsidR="009C5B0F" w:rsidRPr="009C5B0F" w:rsidRDefault="009C5B0F" w:rsidP="00F410F0">
      <w:pPr>
        <w:pStyle w:val="Heading2"/>
      </w:pPr>
      <w:r w:rsidRPr="009C5B0F">
        <w:t>The rules of the Charter</w:t>
      </w:r>
    </w:p>
    <w:p w14:paraId="20D405E9" w14:textId="3E2288C8" w:rsidR="00BC3D63" w:rsidRPr="00BC3D63" w:rsidRDefault="00BC3D63" w:rsidP="006E7AEE">
      <w:pPr>
        <w:spacing w:before="240" w:after="120"/>
        <w:rPr>
          <w:rFonts w:asciiTheme="minorHAnsi" w:hAnsiTheme="minorHAnsi" w:cs="Calibri"/>
          <w:sz w:val="24"/>
          <w:szCs w:val="24"/>
        </w:rPr>
      </w:pPr>
      <w:r w:rsidRPr="00BC3D63">
        <w:rPr>
          <w:rFonts w:asciiTheme="minorHAnsi" w:hAnsiTheme="minorHAnsi" w:cs="Calibri"/>
          <w:sz w:val="24"/>
          <w:szCs w:val="24"/>
        </w:rPr>
        <w:t>The National Disability Data Asset can be used for research that:</w:t>
      </w:r>
    </w:p>
    <w:p w14:paraId="00F38BAC" w14:textId="77777777" w:rsidR="00BC3D63" w:rsidRPr="00BC3D63" w:rsidRDefault="00BC3D63" w:rsidP="00CD5DC9">
      <w:pPr>
        <w:pStyle w:val="ListParagraph"/>
        <w:numPr>
          <w:ilvl w:val="0"/>
          <w:numId w:val="6"/>
        </w:numPr>
        <w:spacing w:before="120" w:after="120" w:line="276" w:lineRule="auto"/>
        <w:ind w:left="714" w:right="0" w:hanging="357"/>
        <w:contextualSpacing w:val="0"/>
        <w:rPr>
          <w:rFonts w:asciiTheme="minorHAnsi" w:hAnsiTheme="minorHAnsi" w:cs="Calibri"/>
          <w:sz w:val="24"/>
          <w:szCs w:val="24"/>
        </w:rPr>
      </w:pPr>
      <w:r w:rsidRPr="00BC3D63">
        <w:rPr>
          <w:rFonts w:asciiTheme="minorHAnsi" w:hAnsiTheme="minorHAnsi" w:cs="Calibri"/>
          <w:sz w:val="24"/>
          <w:szCs w:val="24"/>
        </w:rPr>
        <w:t xml:space="preserve">improves understanding of the experiences of people with disability, enabling disability informed design of policies, programs and services. </w:t>
      </w:r>
    </w:p>
    <w:p w14:paraId="1A41F8AA" w14:textId="77777777" w:rsidR="00BC3D63" w:rsidRPr="00BC3D63" w:rsidRDefault="00BC3D63" w:rsidP="00CD5DC9">
      <w:pPr>
        <w:pStyle w:val="ListParagraph"/>
        <w:numPr>
          <w:ilvl w:val="0"/>
          <w:numId w:val="6"/>
        </w:numPr>
        <w:spacing w:before="120" w:after="120" w:line="276" w:lineRule="auto"/>
        <w:ind w:left="714" w:right="0" w:hanging="357"/>
        <w:contextualSpacing w:val="0"/>
        <w:rPr>
          <w:rFonts w:asciiTheme="minorHAnsi" w:hAnsiTheme="minorHAnsi" w:cs="Calibri"/>
          <w:sz w:val="24"/>
          <w:szCs w:val="24"/>
        </w:rPr>
      </w:pPr>
      <w:r w:rsidRPr="00BC3D63">
        <w:rPr>
          <w:rFonts w:asciiTheme="minorHAnsi" w:hAnsiTheme="minorHAnsi" w:cs="Calibri"/>
          <w:sz w:val="24"/>
          <w:szCs w:val="24"/>
        </w:rPr>
        <w:t>examines how programs improve outcomes for people with disability.</w:t>
      </w:r>
    </w:p>
    <w:p w14:paraId="6FED478E" w14:textId="77777777" w:rsidR="00BC3D63" w:rsidRPr="00BC3D63" w:rsidRDefault="00BC3D63" w:rsidP="00CD5DC9">
      <w:pPr>
        <w:pStyle w:val="ListParagraph"/>
        <w:numPr>
          <w:ilvl w:val="0"/>
          <w:numId w:val="6"/>
        </w:numPr>
        <w:spacing w:before="120" w:after="120" w:line="276" w:lineRule="auto"/>
        <w:ind w:left="714" w:right="0" w:hanging="357"/>
        <w:contextualSpacing w:val="0"/>
        <w:rPr>
          <w:rFonts w:asciiTheme="minorHAnsi" w:hAnsiTheme="minorHAnsi" w:cs="Calibri"/>
          <w:sz w:val="24"/>
          <w:szCs w:val="24"/>
        </w:rPr>
      </w:pPr>
      <w:r w:rsidRPr="00BC3D63">
        <w:rPr>
          <w:rFonts w:asciiTheme="minorHAnsi" w:hAnsiTheme="minorHAnsi" w:cs="Calibri"/>
          <w:sz w:val="24"/>
          <w:szCs w:val="24"/>
        </w:rPr>
        <w:t>measures how international disability standards and human rights frameworks applied in practice in Australia.</w:t>
      </w:r>
    </w:p>
    <w:p w14:paraId="7CDF07F5" w14:textId="77777777" w:rsidR="00BC3D63" w:rsidRPr="00BC3D63" w:rsidRDefault="00BC3D63" w:rsidP="00CD5DC9">
      <w:pPr>
        <w:pStyle w:val="ListParagraph"/>
        <w:numPr>
          <w:ilvl w:val="0"/>
          <w:numId w:val="6"/>
        </w:numPr>
        <w:spacing w:before="120" w:after="120" w:line="276" w:lineRule="auto"/>
        <w:ind w:left="714" w:right="0" w:hanging="357"/>
        <w:contextualSpacing w:val="0"/>
        <w:rPr>
          <w:rFonts w:asciiTheme="minorHAnsi" w:hAnsiTheme="minorHAnsi" w:cs="Calibri"/>
          <w:sz w:val="24"/>
          <w:szCs w:val="24"/>
        </w:rPr>
      </w:pPr>
      <w:r w:rsidRPr="00BC3D63">
        <w:rPr>
          <w:rFonts w:asciiTheme="minorHAnsi" w:hAnsiTheme="minorHAnsi" w:cs="Calibri"/>
          <w:sz w:val="24"/>
          <w:szCs w:val="24"/>
        </w:rPr>
        <w:t>compares the benefits of different services and helps people to understand what services are be right for them.</w:t>
      </w:r>
    </w:p>
    <w:p w14:paraId="134143DC" w14:textId="77777777" w:rsidR="00BC3D63" w:rsidRPr="00BC3D63" w:rsidRDefault="00BC3D63" w:rsidP="00CD5DC9">
      <w:pPr>
        <w:pStyle w:val="ListParagraph"/>
        <w:numPr>
          <w:ilvl w:val="0"/>
          <w:numId w:val="6"/>
        </w:numPr>
        <w:spacing w:before="120" w:after="120" w:line="276" w:lineRule="auto"/>
        <w:ind w:left="714" w:right="0" w:hanging="357"/>
        <w:contextualSpacing w:val="0"/>
        <w:rPr>
          <w:rFonts w:asciiTheme="minorHAnsi" w:hAnsiTheme="minorHAnsi" w:cs="Calibri"/>
          <w:sz w:val="24"/>
          <w:szCs w:val="24"/>
        </w:rPr>
      </w:pPr>
      <w:r w:rsidRPr="00BC3D63">
        <w:rPr>
          <w:rFonts w:asciiTheme="minorHAnsi" w:hAnsiTheme="minorHAnsi" w:cs="Calibri"/>
          <w:sz w:val="24"/>
          <w:szCs w:val="24"/>
        </w:rPr>
        <w:lastRenderedPageBreak/>
        <w:t>supports inclusive communities by sharing insights about people with disability.</w:t>
      </w:r>
    </w:p>
    <w:p w14:paraId="49D4FA28" w14:textId="77777777" w:rsidR="00BC3D63" w:rsidRDefault="00BC3D63" w:rsidP="00CD5DC9">
      <w:pPr>
        <w:pStyle w:val="ListParagraph"/>
        <w:numPr>
          <w:ilvl w:val="0"/>
          <w:numId w:val="6"/>
        </w:numPr>
        <w:spacing w:before="120" w:after="240" w:line="276" w:lineRule="auto"/>
        <w:ind w:left="714" w:right="0" w:hanging="357"/>
        <w:contextualSpacing w:val="0"/>
        <w:rPr>
          <w:rFonts w:asciiTheme="minorHAnsi" w:hAnsiTheme="minorHAnsi" w:cs="Calibri"/>
          <w:sz w:val="24"/>
          <w:szCs w:val="24"/>
        </w:rPr>
      </w:pPr>
      <w:r w:rsidRPr="00BC3D63">
        <w:rPr>
          <w:rFonts w:asciiTheme="minorHAnsi" w:hAnsiTheme="minorHAnsi" w:cs="Calibri"/>
          <w:sz w:val="24"/>
          <w:szCs w:val="24"/>
        </w:rPr>
        <w:t>contributes to a better understanding of people with disability, their families, and carers.</w:t>
      </w:r>
    </w:p>
    <w:p w14:paraId="0A8DA2F5" w14:textId="77777777" w:rsidR="00BC3D63" w:rsidRPr="00BC3D63" w:rsidRDefault="00BC3D63" w:rsidP="006E7AEE">
      <w:pPr>
        <w:spacing w:before="240" w:after="120"/>
        <w:rPr>
          <w:rFonts w:asciiTheme="minorHAnsi" w:hAnsiTheme="minorHAnsi" w:cs="Calibri"/>
          <w:sz w:val="24"/>
          <w:szCs w:val="24"/>
        </w:rPr>
      </w:pPr>
      <w:r w:rsidRPr="00BC3D63">
        <w:rPr>
          <w:rFonts w:asciiTheme="minorHAnsi" w:hAnsiTheme="minorHAnsi" w:cs="Calibri"/>
          <w:sz w:val="24"/>
          <w:szCs w:val="24"/>
        </w:rPr>
        <w:t>The National Disability Data Asset cannot be used:</w:t>
      </w:r>
    </w:p>
    <w:p w14:paraId="76B13CFC" w14:textId="77777777" w:rsidR="00BC3D63" w:rsidRPr="00BC3D63" w:rsidRDefault="00BC3D63" w:rsidP="00CD5DC9">
      <w:pPr>
        <w:pStyle w:val="ListParagraph"/>
        <w:numPr>
          <w:ilvl w:val="0"/>
          <w:numId w:val="7"/>
        </w:numPr>
        <w:spacing w:before="120" w:after="120" w:line="276" w:lineRule="auto"/>
        <w:ind w:left="714" w:right="0" w:hanging="357"/>
        <w:contextualSpacing w:val="0"/>
        <w:rPr>
          <w:rFonts w:asciiTheme="minorHAnsi" w:hAnsiTheme="minorHAnsi" w:cs="Calibri"/>
          <w:sz w:val="24"/>
          <w:szCs w:val="24"/>
        </w:rPr>
      </w:pPr>
      <w:r w:rsidRPr="00BC3D63">
        <w:rPr>
          <w:rFonts w:asciiTheme="minorHAnsi" w:hAnsiTheme="minorHAnsi" w:cs="Calibri"/>
          <w:sz w:val="24"/>
          <w:szCs w:val="24"/>
        </w:rPr>
        <w:t>to identify people for any purpose.</w:t>
      </w:r>
    </w:p>
    <w:p w14:paraId="087D814B" w14:textId="77777777" w:rsidR="00BC3D63" w:rsidRPr="00BC3D63" w:rsidRDefault="00BC3D63" w:rsidP="00CD5DC9">
      <w:pPr>
        <w:pStyle w:val="ListParagraph"/>
        <w:numPr>
          <w:ilvl w:val="0"/>
          <w:numId w:val="7"/>
        </w:numPr>
        <w:spacing w:before="120" w:after="120" w:line="276" w:lineRule="auto"/>
        <w:ind w:left="714" w:right="0" w:hanging="357"/>
        <w:contextualSpacing w:val="0"/>
        <w:rPr>
          <w:rFonts w:asciiTheme="minorHAnsi" w:hAnsiTheme="minorHAnsi" w:cs="Calibri"/>
          <w:sz w:val="24"/>
          <w:szCs w:val="24"/>
        </w:rPr>
      </w:pPr>
      <w:r w:rsidRPr="00BC3D63">
        <w:rPr>
          <w:rFonts w:asciiTheme="minorHAnsi" w:hAnsiTheme="minorHAnsi" w:cs="Calibri"/>
          <w:sz w:val="24"/>
          <w:szCs w:val="24"/>
        </w:rPr>
        <w:t>to make decisions about an individual’s access to government funding.</w:t>
      </w:r>
    </w:p>
    <w:p w14:paraId="51D5C388" w14:textId="77777777" w:rsidR="00BC3D63" w:rsidRPr="00BC3D63" w:rsidRDefault="00BC3D63" w:rsidP="00CD5DC9">
      <w:pPr>
        <w:pStyle w:val="ListParagraph"/>
        <w:numPr>
          <w:ilvl w:val="0"/>
          <w:numId w:val="7"/>
        </w:numPr>
        <w:spacing w:before="120" w:after="120" w:line="276" w:lineRule="auto"/>
        <w:ind w:left="714" w:right="0" w:hanging="357"/>
        <w:contextualSpacing w:val="0"/>
        <w:rPr>
          <w:rFonts w:asciiTheme="minorHAnsi" w:hAnsiTheme="minorHAnsi" w:cs="Calibri"/>
          <w:sz w:val="24"/>
          <w:szCs w:val="24"/>
        </w:rPr>
      </w:pPr>
      <w:r w:rsidRPr="00BC3D63">
        <w:rPr>
          <w:rFonts w:asciiTheme="minorHAnsi" w:hAnsiTheme="minorHAnsi" w:cs="Calibri"/>
          <w:sz w:val="24"/>
          <w:szCs w:val="24"/>
        </w:rPr>
        <w:t>for any purpose that conflicts with a human rights approach or privacy laws.</w:t>
      </w:r>
    </w:p>
    <w:p w14:paraId="10BB1578" w14:textId="77777777" w:rsidR="00BC3D63" w:rsidRPr="00BC3D63" w:rsidRDefault="00BC3D63" w:rsidP="00CD5DC9">
      <w:pPr>
        <w:pStyle w:val="ListParagraph"/>
        <w:numPr>
          <w:ilvl w:val="0"/>
          <w:numId w:val="7"/>
        </w:numPr>
        <w:spacing w:before="120" w:after="120" w:line="276" w:lineRule="auto"/>
        <w:ind w:left="714" w:right="0" w:hanging="357"/>
        <w:contextualSpacing w:val="0"/>
        <w:rPr>
          <w:rFonts w:asciiTheme="minorHAnsi" w:hAnsiTheme="minorHAnsi" w:cs="Calibri"/>
          <w:sz w:val="24"/>
          <w:szCs w:val="24"/>
        </w:rPr>
      </w:pPr>
      <w:r w:rsidRPr="00BC3D63">
        <w:rPr>
          <w:rFonts w:asciiTheme="minorHAnsi" w:hAnsiTheme="minorHAnsi" w:cs="Calibri"/>
          <w:sz w:val="24"/>
          <w:szCs w:val="24"/>
        </w:rPr>
        <w:t>in automated decision-making tools for compliance purposes like debt raising.</w:t>
      </w:r>
    </w:p>
    <w:p w14:paraId="6B1039AF" w14:textId="5F90E882" w:rsidR="006E7AEE" w:rsidRPr="00CD5DC9" w:rsidRDefault="00BC3D63" w:rsidP="00CD5DC9">
      <w:pPr>
        <w:pStyle w:val="ListParagraph"/>
        <w:numPr>
          <w:ilvl w:val="0"/>
          <w:numId w:val="7"/>
        </w:numPr>
        <w:spacing w:before="120" w:after="240" w:line="276" w:lineRule="auto"/>
        <w:ind w:left="714" w:right="0" w:hanging="357"/>
        <w:contextualSpacing w:val="0"/>
        <w:rPr>
          <w:sz w:val="24"/>
          <w:szCs w:val="28"/>
        </w:rPr>
      </w:pPr>
      <w:r w:rsidRPr="006E7AEE">
        <w:rPr>
          <w:rFonts w:asciiTheme="minorHAnsi" w:hAnsiTheme="minorHAnsi" w:cs="Calibri"/>
          <w:sz w:val="24"/>
          <w:szCs w:val="24"/>
        </w:rPr>
        <w:t>to determine funding arrangements between Australian, state and territory governments without agreement from relevant governments. </w:t>
      </w:r>
    </w:p>
    <w:p w14:paraId="2BA23BA3" w14:textId="77777777" w:rsidR="009C5B0F" w:rsidRPr="00806C5F" w:rsidRDefault="009C5B0F" w:rsidP="00806C5F">
      <w:pPr>
        <w:spacing w:before="240" w:after="120"/>
        <w:rPr>
          <w:sz w:val="24"/>
          <w:szCs w:val="28"/>
        </w:rPr>
      </w:pPr>
      <w:r w:rsidRPr="00806C5F">
        <w:rPr>
          <w:sz w:val="24"/>
          <w:szCs w:val="28"/>
        </w:rPr>
        <w:t xml:space="preserve">You can find more information about the National Disability Data Asset at </w:t>
      </w:r>
      <w:hyperlink r:id="rId11" w:tgtFrame="_blank" w:history="1">
        <w:r w:rsidRPr="00806C5F">
          <w:rPr>
            <w:rStyle w:val="Hyperlink"/>
            <w:b/>
            <w:bCs/>
            <w:sz w:val="24"/>
            <w:szCs w:val="28"/>
          </w:rPr>
          <w:t>www.ndda.gov.au</w:t>
        </w:r>
      </w:hyperlink>
      <w:r w:rsidRPr="00806C5F">
        <w:rPr>
          <w:sz w:val="24"/>
          <w:szCs w:val="28"/>
        </w:rPr>
        <w:t xml:space="preserve"> or by emailing </w:t>
      </w:r>
      <w:hyperlink r:id="rId12" w:tgtFrame="_blank" w:history="1">
        <w:r w:rsidRPr="00806C5F">
          <w:rPr>
            <w:rStyle w:val="Hyperlink"/>
            <w:b/>
            <w:bCs/>
            <w:sz w:val="24"/>
            <w:szCs w:val="28"/>
          </w:rPr>
          <w:t>NDDA@dss.gov.au</w:t>
        </w:r>
      </w:hyperlink>
      <w:r w:rsidRPr="00806C5F">
        <w:rPr>
          <w:sz w:val="24"/>
          <w:szCs w:val="28"/>
        </w:rPr>
        <w:t>.</w:t>
      </w:r>
    </w:p>
    <w:p w14:paraId="09D6AE44" w14:textId="77777777" w:rsidR="009C5B0F" w:rsidRPr="00806C5F" w:rsidRDefault="009C5B0F" w:rsidP="00806C5F">
      <w:pPr>
        <w:spacing w:before="240" w:after="120"/>
        <w:rPr>
          <w:sz w:val="24"/>
          <w:szCs w:val="28"/>
        </w:rPr>
      </w:pPr>
    </w:p>
    <w:p w14:paraId="0BE81636" w14:textId="77777777" w:rsidR="009C5B0F" w:rsidRPr="009C5B0F" w:rsidRDefault="009C5B0F" w:rsidP="009C5B0F">
      <w:r w:rsidRPr="009C5B0F">
        <w:t> </w:t>
      </w:r>
    </w:p>
    <w:p w14:paraId="61A8CF3C" w14:textId="77777777" w:rsidR="009C5B0F" w:rsidRPr="009C5B0F" w:rsidRDefault="009C5B0F" w:rsidP="009C5B0F"/>
    <w:p w14:paraId="1CC75AC3" w14:textId="0EAC7CED" w:rsidR="0039608A" w:rsidRPr="0039608A" w:rsidRDefault="0039608A" w:rsidP="009C5B0F"/>
    <w:sectPr w:rsidR="0039608A" w:rsidRPr="0039608A" w:rsidSect="00122C2D">
      <w:headerReference w:type="default" r:id="rId13"/>
      <w:footerReference w:type="default" r:id="rId14"/>
      <w:headerReference w:type="first" r:id="rId15"/>
      <w:footerReference w:type="first" r:id="rId16"/>
      <w:pgSz w:w="11906" w:h="16838"/>
      <w:pgMar w:top="522" w:right="1304" w:bottom="1440" w:left="1361"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45AB03" w14:textId="77777777" w:rsidR="00D6356B" w:rsidRDefault="00D6356B" w:rsidP="00B04ED8">
      <w:pPr>
        <w:spacing w:after="0" w:line="240" w:lineRule="auto"/>
      </w:pPr>
      <w:r>
        <w:separator/>
      </w:r>
    </w:p>
  </w:endnote>
  <w:endnote w:type="continuationSeparator" w:id="0">
    <w:p w14:paraId="61DF4EE7" w14:textId="77777777" w:rsidR="00D6356B" w:rsidRDefault="00D6356B"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ED7A49DC-18F5-4B9D-B48E-387B16F5ECE4}"/>
  </w:font>
  <w:font w:name="Times New Roman">
    <w:panose1 w:val="02020603050405020304"/>
    <w:charset w:val="00"/>
    <w:family w:val="roman"/>
    <w:pitch w:val="variable"/>
    <w:sig w:usb0="E0002EFF" w:usb1="C000785B" w:usb2="00000009" w:usb3="00000000" w:csb0="000001FF" w:csb1="00000000"/>
    <w:embedRegular r:id="rId2" w:fontKey="{5E764D04-894D-4974-98FC-F58A3580E45D}"/>
    <w:embedBold r:id="rId3" w:fontKey="{88342E78-546D-4ED0-9E5D-EC0CC95BE308}"/>
    <w:embedItalic r:id="rId4" w:fontKey="{192233E0-DD77-4E95-938D-6F4A5EC2F243}"/>
    <w:embedBoldItalic r:id="rId5" w:fontKey="{941EA3EF-890E-4DC0-8249-D0B5D7AF50DB}"/>
  </w:font>
  <w:font w:name="Courier New">
    <w:panose1 w:val="02070309020205020404"/>
    <w:charset w:val="00"/>
    <w:family w:val="modern"/>
    <w:pitch w:val="fixed"/>
    <w:sig w:usb0="E0002EFF" w:usb1="C0007843" w:usb2="00000009" w:usb3="00000000" w:csb0="000001FF" w:csb1="00000000"/>
    <w:embedRegular r:id="rId6" w:fontKey="{D5A17ADB-5E7B-4675-9049-3E68E7FEABBF}"/>
  </w:font>
  <w:font w:name="Wingdings">
    <w:panose1 w:val="05000000000000000000"/>
    <w:charset w:val="02"/>
    <w:family w:val="auto"/>
    <w:pitch w:val="variable"/>
    <w:sig w:usb0="00000000" w:usb1="10000000" w:usb2="00000000" w:usb3="00000000" w:csb0="80000000" w:csb1="00000000"/>
    <w:embedRegular r:id="rId7" w:fontKey="{B366E868-3D60-4A2D-B459-28A0DD42CE66}"/>
  </w:font>
  <w:font w:name="Montserrat">
    <w:charset w:val="00"/>
    <w:family w:val="auto"/>
    <w:pitch w:val="variable"/>
    <w:sig w:usb0="2000020F" w:usb1="00000003" w:usb2="00000000" w:usb3="00000000" w:csb0="00000197" w:csb1="00000000"/>
    <w:embedRegular r:id="rId8" w:fontKey="{AA019EE8-B465-4FEA-BBE6-EB45241DA1DF}"/>
    <w:embedBold r:id="rId9" w:fontKey="{DE2E666A-B2EE-4FBE-BB18-68A84BDDF814}"/>
    <w:embedItalic r:id="rId10" w:fontKey="{A0761685-C2A3-4A31-9491-F180C7814E76}"/>
    <w:embedBoldItalic r:id="rId11" w:fontKey="{FFA15AC6-683B-4765-9483-35F5DFCEBE35}"/>
  </w:font>
  <w:font w:name="Montserrat SemiBold">
    <w:charset w:val="00"/>
    <w:family w:val="auto"/>
    <w:pitch w:val="variable"/>
    <w:sig w:usb0="2000020F" w:usb1="00000003" w:usb2="00000000" w:usb3="00000000" w:csb0="00000197" w:csb1="00000000"/>
    <w:embedRegular r:id="rId12" w:fontKey="{81B2F4B7-34E7-4BE6-AC2F-879B69E5AD29}"/>
    <w:embedItalic r:id="rId13" w:fontKey="{8CB85026-3640-4187-8ECE-273F58CC1695}"/>
  </w:font>
  <w:font w:name="Calibri">
    <w:panose1 w:val="020F0502020204030204"/>
    <w:charset w:val="00"/>
    <w:family w:val="swiss"/>
    <w:pitch w:val="variable"/>
    <w:sig w:usb0="E4002EFF" w:usb1="C000247B" w:usb2="00000009" w:usb3="00000000" w:csb0="000001FF" w:csb1="00000000"/>
    <w:embedRegular r:id="rId14" w:fontKey="{7C8F4B20-4A57-4B23-8EA7-2F1E43911C12}"/>
    <w:embedBold r:id="rId15" w:fontKey="{4779E9A2-DB9F-485D-A167-7DEA858A755A}"/>
    <w:embedItalic r:id="rId16" w:fontKey="{D06F0FB7-F8BC-4B48-9377-A4414721B957}"/>
  </w:font>
  <w:font w:name="Arial">
    <w:panose1 w:val="020B0604020202020204"/>
    <w:charset w:val="00"/>
    <w:family w:val="swiss"/>
    <w:pitch w:val="variable"/>
    <w:sig w:usb0="E0002EFF" w:usb1="C000785B" w:usb2="00000009" w:usb3="00000000" w:csb0="000001FF" w:csb1="00000000"/>
    <w:embedRegular r:id="rId17" w:fontKey="{FB96A79C-2653-494C-B7E9-F240E9DE5C61}"/>
    <w:embedItalic r:id="rId18" w:fontKey="{F0AC4953-692C-48C8-AEB4-FD1C36ADFB8F}"/>
    <w:embedBoldItalic r:id="rId19" w:fontKey="{2E8049F5-BF9D-484D-AB62-A465634838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BE3EF" w14:textId="14581081" w:rsidR="00666A57" w:rsidRDefault="00E23BEC" w:rsidP="00CD5DC9">
    <w:pPr>
      <w:pStyle w:val="Footer"/>
      <w:tabs>
        <w:tab w:val="clear" w:pos="4513"/>
        <w:tab w:val="left" w:pos="4243"/>
        <w:tab w:val="left" w:pos="4819"/>
      </w:tabs>
      <w:jc w:val="right"/>
    </w:pPr>
    <w:r>
      <w:rPr>
        <w:noProof/>
      </w:rPr>
      <mc:AlternateContent>
        <mc:Choice Requires="wps">
          <w:drawing>
            <wp:anchor distT="0" distB="0" distL="114300" distR="114300" simplePos="0" relativeHeight="251666432" behindDoc="0" locked="0" layoutInCell="1" allowOverlap="1" wp14:anchorId="7A961C8C" wp14:editId="3CB02EE4">
              <wp:simplePos x="0" y="0"/>
              <wp:positionH relativeFrom="page">
                <wp:posOffset>3028208</wp:posOffset>
              </wp:positionH>
              <wp:positionV relativeFrom="page">
                <wp:posOffset>10177153</wp:posOffset>
              </wp:positionV>
              <wp:extent cx="1511300" cy="316865"/>
              <wp:effectExtent l="0" t="0" r="0" b="6985"/>
              <wp:wrapNone/>
              <wp:docPr id="1703611762"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3F3DB1BB" w14:textId="0132C12B" w:rsidR="00E23BEC" w:rsidRDefault="00E23BEC" w:rsidP="00E23BE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961C8C" id="_x0000_t202" coordsize="21600,21600" o:spt="202" path="m,l,21600r21600,l21600,xe">
              <v:stroke joinstyle="miter"/>
              <v:path gradientshapeok="t" o:connecttype="rect"/>
            </v:shapetype>
            <v:shape id="_x0000_s1028" type="#_x0000_t202" alt="&quot;&quot;" style="position:absolute;left:0;text-align:left;margin-left:238.45pt;margin-top:801.35pt;width:119pt;height:24.9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AKGAIAADM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" filled="f" stroked="f" strokeweight=".5pt">
              <v:textbox>
                <w:txbxContent>
                  <w:p w14:paraId="3F3DB1BB" w14:textId="0132C12B" w:rsidR="00E23BEC" w:rsidRDefault="00E23BEC" w:rsidP="00E23BEC">
                    <w:pPr>
                      <w:jc w:val="center"/>
                    </w:pPr>
                  </w:p>
                </w:txbxContent>
              </v:textbox>
              <w10:wrap anchorx="page" anchory="page"/>
            </v:shape>
          </w:pict>
        </mc:Fallback>
      </mc:AlternateContent>
    </w:r>
    <w:r w:rsidR="00611DDE">
      <w:rPr>
        <w:noProof/>
      </w:rPr>
      <w:drawing>
        <wp:anchor distT="0" distB="0" distL="114300" distR="114300" simplePos="0" relativeHeight="251660288" behindDoc="0" locked="0" layoutInCell="1" allowOverlap="1" wp14:anchorId="44030E0A" wp14:editId="03C91896">
          <wp:simplePos x="0" y="0"/>
          <wp:positionH relativeFrom="page">
            <wp:posOffset>-155575</wp:posOffset>
          </wp:positionH>
          <wp:positionV relativeFrom="page">
            <wp:posOffset>10507980</wp:posOffset>
          </wp:positionV>
          <wp:extent cx="7807960" cy="185420"/>
          <wp:effectExtent l="0" t="0" r="2540" b="5080"/>
          <wp:wrapNone/>
          <wp:docPr id="16346915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9150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E16768" w:rsidRPr="00E16768">
      <w:tab/>
    </w:r>
    <w:r w:rsidR="00E837FF">
      <w:tab/>
    </w:r>
    <w:r w:rsidR="00E16768" w:rsidRPr="00E16768">
      <w:fldChar w:fldCharType="begin"/>
    </w:r>
    <w:r w:rsidR="00E16768" w:rsidRPr="00E16768">
      <w:instrText xml:space="preserve"> PAGE   \* MERGEFORMAT </w:instrText>
    </w:r>
    <w:r w:rsidR="00E16768" w:rsidRPr="00E16768">
      <w:fldChar w:fldCharType="separate"/>
    </w:r>
    <w:r w:rsidR="00E16768">
      <w:t>1</w:t>
    </w:r>
    <w:r w:rsidR="00E16768" w:rsidRPr="00E1676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29E45" w14:textId="428E08D5" w:rsidR="001429E3" w:rsidRPr="00E16768" w:rsidRDefault="00DC289E" w:rsidP="00CD5DC9">
    <w:pPr>
      <w:pStyle w:val="Footer"/>
      <w:tabs>
        <w:tab w:val="clear" w:pos="4513"/>
        <w:tab w:val="left" w:pos="4224"/>
      </w:tabs>
      <w:jc w:val="right"/>
    </w:pPr>
    <w:r>
      <w:rPr>
        <w:noProof/>
      </w:rPr>
      <w:drawing>
        <wp:anchor distT="0" distB="0" distL="114300" distR="114300" simplePos="0" relativeHeight="251658240" behindDoc="0" locked="0" layoutInCell="1" allowOverlap="1" wp14:anchorId="02EE8659" wp14:editId="57122AFC">
          <wp:simplePos x="0" y="0"/>
          <wp:positionH relativeFrom="margin">
            <wp:posOffset>-1023620</wp:posOffset>
          </wp:positionH>
          <wp:positionV relativeFrom="page">
            <wp:align>bottom</wp:align>
          </wp:positionV>
          <wp:extent cx="7807960" cy="185420"/>
          <wp:effectExtent l="0" t="0" r="2540" b="5080"/>
          <wp:wrapNone/>
          <wp:docPr id="147021706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17065"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AF00AB" w:rsidRPr="00E16768">
      <w:tab/>
    </w:r>
    <w:r w:rsidR="00AF00AB" w:rsidRPr="00E16768">
      <w:fldChar w:fldCharType="begin"/>
    </w:r>
    <w:r w:rsidR="00AF00AB" w:rsidRPr="00E16768">
      <w:instrText xml:space="preserve"> PAGE   \* MERGEFORMAT </w:instrText>
    </w:r>
    <w:r w:rsidR="00AF00AB" w:rsidRPr="00E16768">
      <w:fldChar w:fldCharType="separate"/>
    </w:r>
    <w:r w:rsidR="00AF00AB" w:rsidRPr="00E16768">
      <w:t>1</w:t>
    </w:r>
    <w:r w:rsidR="00AF00AB" w:rsidRPr="00E1676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6080B6" w14:textId="77777777" w:rsidR="00D6356B" w:rsidRDefault="00D6356B" w:rsidP="00B04ED8">
      <w:pPr>
        <w:spacing w:after="0" w:line="240" w:lineRule="auto"/>
      </w:pPr>
      <w:r>
        <w:separator/>
      </w:r>
    </w:p>
  </w:footnote>
  <w:footnote w:type="continuationSeparator" w:id="0">
    <w:p w14:paraId="4D842FA1" w14:textId="77777777" w:rsidR="00D6356B" w:rsidRDefault="00D6356B" w:rsidP="00B04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4244D" w14:textId="2542BF46" w:rsidR="001255B8" w:rsidRDefault="00DE6CDC" w:rsidP="001255B8">
    <w:pPr>
      <w:pStyle w:val="Header"/>
      <w:spacing w:before="240" w:after="360"/>
      <w:jc w:val="right"/>
    </w:pPr>
    <w:r>
      <w:rPr>
        <w:noProof/>
      </w:rPr>
      <mc:AlternateContent>
        <mc:Choice Requires="wps">
          <w:drawing>
            <wp:anchor distT="0" distB="0" distL="114300" distR="114300" simplePos="0" relativeHeight="251662336" behindDoc="0" locked="0" layoutInCell="1" allowOverlap="1" wp14:anchorId="7F8CB800" wp14:editId="1FF44C92">
              <wp:simplePos x="0" y="0"/>
              <wp:positionH relativeFrom="margin">
                <wp:posOffset>2175848</wp:posOffset>
              </wp:positionH>
              <wp:positionV relativeFrom="page">
                <wp:posOffset>225631</wp:posOffset>
              </wp:positionV>
              <wp:extent cx="1511300" cy="316865"/>
              <wp:effectExtent l="0" t="0" r="0" b="6985"/>
              <wp:wrapNone/>
              <wp:docPr id="440565515"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68F41EF0" w14:textId="3B5AA8BF" w:rsidR="00DE6CDC" w:rsidRDefault="00DE6CDC" w:rsidP="00DE6CD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8CB800" id="_x0000_t202" coordsize="21600,21600" o:spt="202" path="m,l,21600r21600,l21600,xe">
              <v:stroke joinstyle="miter"/>
              <v:path gradientshapeok="t" o:connecttype="rect"/>
            </v:shapetype>
            <v:shape id="_x0000_s1027" type="#_x0000_t202" alt="&quot;&quot;" style="position:absolute;left:0;text-align:left;margin-left:171.35pt;margin-top:17.75pt;width:119pt;height:24.95pt;z-index:251662336;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KFQIAACw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" filled="f" stroked="f" strokeweight=".5pt">
              <v:textbox>
                <w:txbxContent>
                  <w:p w14:paraId="68F41EF0" w14:textId="3B5AA8BF" w:rsidR="00DE6CDC" w:rsidRDefault="00DE6CDC" w:rsidP="00DE6CDC">
                    <w:pPr>
                      <w:jc w:val="center"/>
                    </w:pPr>
                  </w:p>
                </w:txbxContent>
              </v:textbox>
              <w10:wrap anchorx="margin" anchory="page"/>
            </v:shape>
          </w:pict>
        </mc:Fallback>
      </mc:AlternateContent>
    </w:r>
    <w:r w:rsidR="001255B8">
      <w:rPr>
        <w:noProof/>
      </w:rPr>
      <w:drawing>
        <wp:inline distT="0" distB="0" distL="0" distR="0" wp14:anchorId="366D4875" wp14:editId="2B2B60DB">
          <wp:extent cx="1872000" cy="713313"/>
          <wp:effectExtent l="0" t="0" r="0" b="0"/>
          <wp:docPr id="1556671504" name="Picture 1" descr="The National Disability Data Asset logo which is a curved colourful line connected to dots to symbolise linking people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40475" name="Picture 1" descr="The National Disability Data Asset logo which is a curved colourful line connected to dots to symbolise linking people and dat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72000" cy="71331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66A66" w14:textId="239BD4AA" w:rsidR="00E837FF" w:rsidRDefault="00E837FF" w:rsidP="00E837F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5C37DE"/>
    <w:multiLevelType w:val="hybridMultilevel"/>
    <w:tmpl w:val="07DE1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E11401"/>
    <w:multiLevelType w:val="hybridMultilevel"/>
    <w:tmpl w:val="5F7CA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E5162D"/>
    <w:multiLevelType w:val="hybridMultilevel"/>
    <w:tmpl w:val="E23CD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DA7F7A"/>
    <w:multiLevelType w:val="hybridMultilevel"/>
    <w:tmpl w:val="8B606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282B7A"/>
    <w:multiLevelType w:val="hybridMultilevel"/>
    <w:tmpl w:val="5C56A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C47CB8"/>
    <w:multiLevelType w:val="hybridMultilevel"/>
    <w:tmpl w:val="DD8026CE"/>
    <w:lvl w:ilvl="0" w:tplc="C894533E">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4D3654AD"/>
    <w:multiLevelType w:val="hybridMultilevel"/>
    <w:tmpl w:val="722C93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0202481"/>
    <w:multiLevelType w:val="hybridMultilevel"/>
    <w:tmpl w:val="35B01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78E1EA1"/>
    <w:multiLevelType w:val="hybridMultilevel"/>
    <w:tmpl w:val="77F68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E3A2D0B"/>
    <w:multiLevelType w:val="hybridMultilevel"/>
    <w:tmpl w:val="863650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27441312">
    <w:abstractNumId w:val="9"/>
  </w:num>
  <w:num w:numId="2" w16cid:durableId="2093431452">
    <w:abstractNumId w:val="5"/>
  </w:num>
  <w:num w:numId="3" w16cid:durableId="1062094747">
    <w:abstractNumId w:val="6"/>
  </w:num>
  <w:num w:numId="4" w16cid:durableId="738476633">
    <w:abstractNumId w:val="1"/>
  </w:num>
  <w:num w:numId="5" w16cid:durableId="371150223">
    <w:abstractNumId w:val="3"/>
  </w:num>
  <w:num w:numId="6" w16cid:durableId="1990985072">
    <w:abstractNumId w:val="7"/>
  </w:num>
  <w:num w:numId="7" w16cid:durableId="577062726">
    <w:abstractNumId w:val="4"/>
  </w:num>
  <w:num w:numId="8" w16cid:durableId="219560628">
    <w:abstractNumId w:val="8"/>
  </w:num>
  <w:num w:numId="9" w16cid:durableId="2102750265">
    <w:abstractNumId w:val="0"/>
  </w:num>
  <w:num w:numId="10" w16cid:durableId="7074906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embedSystemFont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7BF"/>
    <w:rsid w:val="00005633"/>
    <w:rsid w:val="000064F9"/>
    <w:rsid w:val="00011C93"/>
    <w:rsid w:val="000162B1"/>
    <w:rsid w:val="00017FFB"/>
    <w:rsid w:val="00047980"/>
    <w:rsid w:val="00060AD1"/>
    <w:rsid w:val="00060C95"/>
    <w:rsid w:val="00067F08"/>
    <w:rsid w:val="00091880"/>
    <w:rsid w:val="000D530C"/>
    <w:rsid w:val="000D6068"/>
    <w:rsid w:val="000E6320"/>
    <w:rsid w:val="000F0DF3"/>
    <w:rsid w:val="000F2DBF"/>
    <w:rsid w:val="000F39A4"/>
    <w:rsid w:val="00105826"/>
    <w:rsid w:val="001135C4"/>
    <w:rsid w:val="001206B0"/>
    <w:rsid w:val="00122C2D"/>
    <w:rsid w:val="001255B8"/>
    <w:rsid w:val="0013769E"/>
    <w:rsid w:val="001429E3"/>
    <w:rsid w:val="001509DA"/>
    <w:rsid w:val="00151726"/>
    <w:rsid w:val="0015658D"/>
    <w:rsid w:val="001631C3"/>
    <w:rsid w:val="0016502E"/>
    <w:rsid w:val="001811AA"/>
    <w:rsid w:val="0019467B"/>
    <w:rsid w:val="001E630D"/>
    <w:rsid w:val="001F075D"/>
    <w:rsid w:val="00236980"/>
    <w:rsid w:val="0024305E"/>
    <w:rsid w:val="00280D30"/>
    <w:rsid w:val="00284DC9"/>
    <w:rsid w:val="0029452B"/>
    <w:rsid w:val="002A3886"/>
    <w:rsid w:val="002A3EF9"/>
    <w:rsid w:val="002B032C"/>
    <w:rsid w:val="002C262E"/>
    <w:rsid w:val="002E451A"/>
    <w:rsid w:val="002E6945"/>
    <w:rsid w:val="00320B63"/>
    <w:rsid w:val="00331205"/>
    <w:rsid w:val="00333401"/>
    <w:rsid w:val="00337FC2"/>
    <w:rsid w:val="00350F7A"/>
    <w:rsid w:val="00364914"/>
    <w:rsid w:val="003803CA"/>
    <w:rsid w:val="00391BD4"/>
    <w:rsid w:val="0039608A"/>
    <w:rsid w:val="003A295C"/>
    <w:rsid w:val="003A61FC"/>
    <w:rsid w:val="003B2BB8"/>
    <w:rsid w:val="003D34FF"/>
    <w:rsid w:val="004009B4"/>
    <w:rsid w:val="00400B4C"/>
    <w:rsid w:val="004714BC"/>
    <w:rsid w:val="00472B9B"/>
    <w:rsid w:val="00495885"/>
    <w:rsid w:val="004B54CA"/>
    <w:rsid w:val="004C28D2"/>
    <w:rsid w:val="004C492E"/>
    <w:rsid w:val="004D2AC6"/>
    <w:rsid w:val="004E0157"/>
    <w:rsid w:val="004E5CBF"/>
    <w:rsid w:val="004E6223"/>
    <w:rsid w:val="004F4788"/>
    <w:rsid w:val="00502BB7"/>
    <w:rsid w:val="0052480D"/>
    <w:rsid w:val="00525E2B"/>
    <w:rsid w:val="005321C1"/>
    <w:rsid w:val="00550F41"/>
    <w:rsid w:val="005540F3"/>
    <w:rsid w:val="005602CB"/>
    <w:rsid w:val="005840E0"/>
    <w:rsid w:val="00594677"/>
    <w:rsid w:val="005A1177"/>
    <w:rsid w:val="005B651F"/>
    <w:rsid w:val="005C3AA9"/>
    <w:rsid w:val="005E0F5B"/>
    <w:rsid w:val="005E3639"/>
    <w:rsid w:val="00611DDE"/>
    <w:rsid w:val="00617AEA"/>
    <w:rsid w:val="00621FC5"/>
    <w:rsid w:val="00631B86"/>
    <w:rsid w:val="006328C3"/>
    <w:rsid w:val="00637B02"/>
    <w:rsid w:val="006603BA"/>
    <w:rsid w:val="00662D57"/>
    <w:rsid w:val="00666A57"/>
    <w:rsid w:val="00683A84"/>
    <w:rsid w:val="0069477B"/>
    <w:rsid w:val="006A4CE7"/>
    <w:rsid w:val="006D125C"/>
    <w:rsid w:val="006E6891"/>
    <w:rsid w:val="006E7AEE"/>
    <w:rsid w:val="007316F5"/>
    <w:rsid w:val="00734372"/>
    <w:rsid w:val="00760A81"/>
    <w:rsid w:val="00766C6B"/>
    <w:rsid w:val="00770E61"/>
    <w:rsid w:val="00773FAC"/>
    <w:rsid w:val="00775B06"/>
    <w:rsid w:val="00785261"/>
    <w:rsid w:val="0079758C"/>
    <w:rsid w:val="007B0256"/>
    <w:rsid w:val="007F582A"/>
    <w:rsid w:val="0080387C"/>
    <w:rsid w:val="00806C5F"/>
    <w:rsid w:val="0083177B"/>
    <w:rsid w:val="0085300D"/>
    <w:rsid w:val="00880424"/>
    <w:rsid w:val="008A5BA8"/>
    <w:rsid w:val="008C0B5F"/>
    <w:rsid w:val="008F42E6"/>
    <w:rsid w:val="009225F0"/>
    <w:rsid w:val="00923500"/>
    <w:rsid w:val="0093462C"/>
    <w:rsid w:val="00937A43"/>
    <w:rsid w:val="0094188C"/>
    <w:rsid w:val="009463B6"/>
    <w:rsid w:val="00953795"/>
    <w:rsid w:val="00974189"/>
    <w:rsid w:val="0097699B"/>
    <w:rsid w:val="00996B4A"/>
    <w:rsid w:val="00996F53"/>
    <w:rsid w:val="009A0473"/>
    <w:rsid w:val="009A28A9"/>
    <w:rsid w:val="009C5B0F"/>
    <w:rsid w:val="00A12D5D"/>
    <w:rsid w:val="00A15DA6"/>
    <w:rsid w:val="00A2021E"/>
    <w:rsid w:val="00A3141D"/>
    <w:rsid w:val="00A63172"/>
    <w:rsid w:val="00A815D3"/>
    <w:rsid w:val="00AA2DA4"/>
    <w:rsid w:val="00AB40E0"/>
    <w:rsid w:val="00AC123F"/>
    <w:rsid w:val="00AC6AB4"/>
    <w:rsid w:val="00AD6D4F"/>
    <w:rsid w:val="00AE1F1C"/>
    <w:rsid w:val="00AE5D73"/>
    <w:rsid w:val="00AF00AB"/>
    <w:rsid w:val="00AF60FD"/>
    <w:rsid w:val="00B04ED8"/>
    <w:rsid w:val="00B06F7C"/>
    <w:rsid w:val="00B20385"/>
    <w:rsid w:val="00B47525"/>
    <w:rsid w:val="00B5333B"/>
    <w:rsid w:val="00B635BA"/>
    <w:rsid w:val="00B91E3E"/>
    <w:rsid w:val="00BA2DB9"/>
    <w:rsid w:val="00BA40BB"/>
    <w:rsid w:val="00BB20E1"/>
    <w:rsid w:val="00BC0A5C"/>
    <w:rsid w:val="00BC3D63"/>
    <w:rsid w:val="00BD0436"/>
    <w:rsid w:val="00BE09F6"/>
    <w:rsid w:val="00BE2BCF"/>
    <w:rsid w:val="00BE7148"/>
    <w:rsid w:val="00C01C2B"/>
    <w:rsid w:val="00C07232"/>
    <w:rsid w:val="00C42408"/>
    <w:rsid w:val="00C52E26"/>
    <w:rsid w:val="00C5379F"/>
    <w:rsid w:val="00C747BF"/>
    <w:rsid w:val="00C84DD7"/>
    <w:rsid w:val="00CB4003"/>
    <w:rsid w:val="00CB5863"/>
    <w:rsid w:val="00CD011F"/>
    <w:rsid w:val="00CD058E"/>
    <w:rsid w:val="00CD5DC9"/>
    <w:rsid w:val="00CE077F"/>
    <w:rsid w:val="00D10AF5"/>
    <w:rsid w:val="00D112A6"/>
    <w:rsid w:val="00D43498"/>
    <w:rsid w:val="00D6356B"/>
    <w:rsid w:val="00D73B5C"/>
    <w:rsid w:val="00D76BAB"/>
    <w:rsid w:val="00D937A1"/>
    <w:rsid w:val="00D96339"/>
    <w:rsid w:val="00DA243A"/>
    <w:rsid w:val="00DA7122"/>
    <w:rsid w:val="00DB7A17"/>
    <w:rsid w:val="00DC1A11"/>
    <w:rsid w:val="00DC289E"/>
    <w:rsid w:val="00DD1FB9"/>
    <w:rsid w:val="00DE6CDC"/>
    <w:rsid w:val="00DF7F92"/>
    <w:rsid w:val="00E16768"/>
    <w:rsid w:val="00E2375B"/>
    <w:rsid w:val="00E23BEC"/>
    <w:rsid w:val="00E2724F"/>
    <w:rsid w:val="00E273E4"/>
    <w:rsid w:val="00E73BEA"/>
    <w:rsid w:val="00E837FF"/>
    <w:rsid w:val="00E93A20"/>
    <w:rsid w:val="00E95241"/>
    <w:rsid w:val="00EA558A"/>
    <w:rsid w:val="00EC097C"/>
    <w:rsid w:val="00EC6054"/>
    <w:rsid w:val="00ED6723"/>
    <w:rsid w:val="00EE0350"/>
    <w:rsid w:val="00EE2EFD"/>
    <w:rsid w:val="00F30AFE"/>
    <w:rsid w:val="00F31CDB"/>
    <w:rsid w:val="00F32E0C"/>
    <w:rsid w:val="00F410F0"/>
    <w:rsid w:val="00F567FB"/>
    <w:rsid w:val="00F73B7B"/>
    <w:rsid w:val="00F741BE"/>
    <w:rsid w:val="00F7666C"/>
    <w:rsid w:val="00FA20FD"/>
    <w:rsid w:val="00FA31E0"/>
    <w:rsid w:val="00FB20BD"/>
    <w:rsid w:val="00FC2B13"/>
    <w:rsid w:val="00FC7A0D"/>
    <w:rsid w:val="00FE748E"/>
    <w:rsid w:val="00FF76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670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498"/>
    <w:pPr>
      <w:spacing w:before="80" w:after="80" w:line="288" w:lineRule="auto"/>
    </w:pPr>
    <w:rPr>
      <w:rFonts w:ascii="Montserrat" w:hAnsi="Montserrat"/>
      <w:sz w:val="21"/>
    </w:rPr>
  </w:style>
  <w:style w:type="paragraph" w:styleId="Heading1">
    <w:name w:val="heading 1"/>
    <w:basedOn w:val="Normal"/>
    <w:next w:val="Normal"/>
    <w:link w:val="Heading1Char"/>
    <w:uiPriority w:val="9"/>
    <w:qFormat/>
    <w:rsid w:val="009463B6"/>
    <w:pPr>
      <w:spacing w:before="360" w:after="0"/>
      <w:contextualSpacing/>
      <w:outlineLvl w:val="0"/>
    </w:pPr>
    <w:rPr>
      <w:rFonts w:asciiTheme="majorHAnsi" w:eastAsiaTheme="majorEastAsia" w:hAnsiTheme="majorHAnsi" w:cstheme="majorBidi"/>
      <w:bCs/>
      <w:color w:val="136512" w:themeColor="accent1" w:themeShade="BF"/>
      <w:sz w:val="44"/>
      <w:szCs w:val="28"/>
    </w:rPr>
  </w:style>
  <w:style w:type="paragraph" w:styleId="Heading2">
    <w:name w:val="heading 2"/>
    <w:basedOn w:val="Normal"/>
    <w:next w:val="Normal"/>
    <w:link w:val="Heading2Char"/>
    <w:uiPriority w:val="9"/>
    <w:unhideWhenUsed/>
    <w:qFormat/>
    <w:rsid w:val="00F410F0"/>
    <w:pPr>
      <w:spacing w:before="360" w:after="120"/>
      <w:outlineLvl w:val="1"/>
    </w:pPr>
    <w:rPr>
      <w:rFonts w:asciiTheme="majorHAnsi" w:eastAsiaTheme="majorEastAsia" w:hAnsiTheme="majorHAnsi" w:cstheme="majorBidi"/>
      <w:bCs/>
      <w:color w:val="0D4AC4" w:themeColor="accent3" w:themeShade="BF"/>
      <w:sz w:val="32"/>
      <w:szCs w:val="26"/>
    </w:rPr>
  </w:style>
  <w:style w:type="paragraph" w:styleId="Heading3">
    <w:name w:val="heading 3"/>
    <w:basedOn w:val="Normal"/>
    <w:next w:val="Normal"/>
    <w:link w:val="Heading3Char"/>
    <w:uiPriority w:val="9"/>
    <w:unhideWhenUsed/>
    <w:qFormat/>
    <w:rsid w:val="00734372"/>
    <w:pPr>
      <w:spacing w:before="240" w:after="120" w:line="271" w:lineRule="auto"/>
      <w:outlineLvl w:val="2"/>
    </w:pPr>
    <w:rPr>
      <w:rFonts w:asciiTheme="majorHAnsi" w:eastAsiaTheme="majorEastAsia" w:hAnsiTheme="majorHAnsi" w:cs="Calibri"/>
      <w:bCs/>
      <w:color w:val="9618A3" w:themeColor="accent2" w:themeShade="BF"/>
      <w:sz w:val="24"/>
      <w:szCs w:val="24"/>
    </w:rPr>
  </w:style>
  <w:style w:type="paragraph" w:styleId="Heading4">
    <w:name w:val="heading 4"/>
    <w:basedOn w:val="Normal"/>
    <w:next w:val="Normal"/>
    <w:link w:val="Heading4Char"/>
    <w:uiPriority w:val="9"/>
    <w:unhideWhenUsed/>
    <w:qFormat/>
    <w:rsid w:val="00DC1A11"/>
    <w:pPr>
      <w:spacing w:before="200" w:after="0"/>
      <w:outlineLvl w:val="3"/>
    </w:pPr>
    <w:rPr>
      <w:rFonts w:asciiTheme="majorHAnsi" w:eastAsiaTheme="majorEastAsia" w:hAnsiTheme="majorHAnsi" w:cstheme="majorBidi"/>
      <w:bCs/>
      <w:iCs/>
      <w:color w:val="4F4F4F" w:themeColor="text2"/>
      <w:sz w:val="28"/>
    </w:rPr>
  </w:style>
  <w:style w:type="paragraph" w:styleId="Heading5">
    <w:name w:val="heading 5"/>
    <w:basedOn w:val="Normal"/>
    <w:next w:val="Normal"/>
    <w:link w:val="Heading5Char"/>
    <w:uiPriority w:val="9"/>
    <w:unhideWhenUsed/>
    <w:qFormat/>
    <w:rsid w:val="00DC1A11"/>
    <w:pPr>
      <w:spacing w:before="200" w:after="0"/>
      <w:outlineLvl w:val="4"/>
    </w:pPr>
    <w:rPr>
      <w:rFonts w:eastAsiaTheme="majorEastAsia" w:cstheme="majorBidi"/>
      <w:b/>
      <w:bCs/>
      <w:color w:val="4F4F4F" w:themeColor="text2"/>
      <w:sz w:val="24"/>
    </w:rPr>
  </w:style>
  <w:style w:type="paragraph" w:styleId="Heading6">
    <w:name w:val="heading 6"/>
    <w:basedOn w:val="Normal"/>
    <w:next w:val="Normal"/>
    <w:link w:val="Heading6Char"/>
    <w:uiPriority w:val="9"/>
    <w:unhideWhenUsed/>
    <w:qFormat/>
    <w:rsid w:val="00DC1A11"/>
    <w:pPr>
      <w:spacing w:after="0" w:line="271" w:lineRule="auto"/>
      <w:outlineLvl w:val="5"/>
    </w:pPr>
    <w:rPr>
      <w:rFonts w:eastAsiaTheme="majorEastAsia" w:cstheme="majorBidi"/>
      <w:b/>
      <w:bCs/>
      <w:i/>
      <w:iCs/>
      <w:color w:val="4F4F4F" w:themeColor="text2"/>
      <w:sz w:val="24"/>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3B6"/>
    <w:rPr>
      <w:rFonts w:asciiTheme="majorHAnsi" w:eastAsiaTheme="majorEastAsia" w:hAnsiTheme="majorHAnsi" w:cstheme="majorBidi"/>
      <w:bCs/>
      <w:color w:val="136512" w:themeColor="accent1" w:themeShade="BF"/>
      <w:sz w:val="44"/>
      <w:szCs w:val="28"/>
    </w:rPr>
  </w:style>
  <w:style w:type="character" w:customStyle="1" w:styleId="Heading2Char">
    <w:name w:val="Heading 2 Char"/>
    <w:basedOn w:val="DefaultParagraphFont"/>
    <w:link w:val="Heading2"/>
    <w:uiPriority w:val="9"/>
    <w:rsid w:val="00F410F0"/>
    <w:rPr>
      <w:rFonts w:asciiTheme="majorHAnsi" w:eastAsiaTheme="majorEastAsia" w:hAnsiTheme="majorHAnsi" w:cstheme="majorBidi"/>
      <w:bCs/>
      <w:color w:val="0D4AC4" w:themeColor="accent3" w:themeShade="BF"/>
      <w:sz w:val="32"/>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734372"/>
    <w:rPr>
      <w:rFonts w:asciiTheme="majorHAnsi" w:eastAsiaTheme="majorEastAsia" w:hAnsiTheme="majorHAnsi" w:cs="Calibri"/>
      <w:bCs/>
      <w:color w:val="9618A3" w:themeColor="accent2" w:themeShade="BF"/>
      <w:sz w:val="24"/>
      <w:szCs w:val="24"/>
    </w:rPr>
  </w:style>
  <w:style w:type="character" w:customStyle="1" w:styleId="Heading4Char">
    <w:name w:val="Heading 4 Char"/>
    <w:basedOn w:val="DefaultParagraphFont"/>
    <w:link w:val="Heading4"/>
    <w:uiPriority w:val="9"/>
    <w:rsid w:val="00DC1A11"/>
    <w:rPr>
      <w:rFonts w:asciiTheme="majorHAnsi" w:eastAsiaTheme="majorEastAsia" w:hAnsiTheme="majorHAnsi" w:cstheme="majorBidi"/>
      <w:bCs/>
      <w:iCs/>
      <w:color w:val="4F4F4F" w:themeColor="text2"/>
      <w:sz w:val="28"/>
    </w:rPr>
  </w:style>
  <w:style w:type="character" w:customStyle="1" w:styleId="Heading5Char">
    <w:name w:val="Heading 5 Char"/>
    <w:basedOn w:val="DefaultParagraphFont"/>
    <w:link w:val="Heading5"/>
    <w:uiPriority w:val="9"/>
    <w:rsid w:val="00DC1A11"/>
    <w:rPr>
      <w:rFonts w:ascii="Montserrat" w:eastAsiaTheme="majorEastAsia" w:hAnsi="Montserrat" w:cstheme="majorBidi"/>
      <w:b/>
      <w:bCs/>
      <w:color w:val="4F4F4F" w:themeColor="text2"/>
      <w:sz w:val="24"/>
    </w:rPr>
  </w:style>
  <w:style w:type="character" w:customStyle="1" w:styleId="Heading6Char">
    <w:name w:val="Heading 6 Char"/>
    <w:basedOn w:val="DefaultParagraphFont"/>
    <w:link w:val="Heading6"/>
    <w:uiPriority w:val="9"/>
    <w:rsid w:val="00DC1A11"/>
    <w:rPr>
      <w:rFonts w:ascii="Montserrat" w:eastAsiaTheme="majorEastAsia" w:hAnsi="Montserrat" w:cstheme="majorBidi"/>
      <w:b/>
      <w:bCs/>
      <w:i/>
      <w:iCs/>
      <w:color w:val="4F4F4F" w:themeColor="text2"/>
      <w:sz w:val="24"/>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9463B6"/>
    <w:pPr>
      <w:spacing w:after="160"/>
    </w:pPr>
    <w:rPr>
      <w:rFonts w:asciiTheme="majorHAnsi" w:eastAsiaTheme="majorEastAsia" w:hAnsiTheme="majorHAnsi" w:cstheme="majorBidi"/>
      <w:i/>
      <w:iCs/>
      <w:color w:val="4F4F4F" w:themeColor="text2"/>
      <w:spacing w:val="13"/>
      <w:sz w:val="32"/>
      <w:szCs w:val="24"/>
    </w:rPr>
  </w:style>
  <w:style w:type="character" w:customStyle="1" w:styleId="SubtitleChar">
    <w:name w:val="Subtitle Char"/>
    <w:basedOn w:val="DefaultParagraphFont"/>
    <w:link w:val="Subtitle"/>
    <w:uiPriority w:val="11"/>
    <w:rsid w:val="009463B6"/>
    <w:rPr>
      <w:rFonts w:asciiTheme="majorHAnsi" w:eastAsiaTheme="majorEastAsia" w:hAnsiTheme="majorHAnsi" w:cstheme="majorBidi"/>
      <w:i/>
      <w:iCs/>
      <w:color w:val="4F4F4F" w:themeColor="text2"/>
      <w:spacing w:val="13"/>
      <w:sz w:val="32"/>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C52E26"/>
    <w:pPr>
      <w:numPr>
        <w:numId w:val="2"/>
      </w:numPr>
      <w:ind w:left="714" w:right="357" w:hanging="357"/>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customStyle="1" w:styleId="Summary">
    <w:name w:val="Summary"/>
    <w:basedOn w:val="Normal"/>
    <w:link w:val="SummaryChar"/>
    <w:qFormat/>
    <w:rsid w:val="00DA7122"/>
    <w:pPr>
      <w:spacing w:before="120" w:after="320"/>
    </w:pPr>
    <w:rPr>
      <w:b/>
      <w:color w:val="4F4F4F" w:themeColor="text2"/>
    </w:rPr>
  </w:style>
  <w:style w:type="character" w:customStyle="1" w:styleId="SummaryChar">
    <w:name w:val="Summary Char"/>
    <w:basedOn w:val="DefaultParagraphFont"/>
    <w:link w:val="Summary"/>
    <w:rsid w:val="00DA7122"/>
    <w:rPr>
      <w:rFonts w:ascii="Montserrat" w:hAnsi="Montserrat"/>
      <w:b/>
      <w:color w:val="4F4F4F" w:themeColor="text2"/>
    </w:rPr>
  </w:style>
  <w:style w:type="character" w:styleId="PlaceholderText">
    <w:name w:val="Placeholder Text"/>
    <w:basedOn w:val="DefaultParagraphFont"/>
    <w:uiPriority w:val="99"/>
    <w:semiHidden/>
    <w:rsid w:val="001429E3"/>
    <w:rPr>
      <w:color w:val="666666"/>
    </w:rPr>
  </w:style>
  <w:style w:type="paragraph" w:customStyle="1" w:styleId="Tableorimagenote">
    <w:name w:val="Table or image note"/>
    <w:basedOn w:val="Normal"/>
    <w:link w:val="TableorimagenoteChar"/>
    <w:qFormat/>
    <w:rsid w:val="00770E61"/>
    <w:rPr>
      <w:color w:val="4F4F4F" w:themeColor="text2"/>
      <w:sz w:val="19"/>
    </w:rPr>
  </w:style>
  <w:style w:type="character" w:customStyle="1" w:styleId="TableorimagenoteChar">
    <w:name w:val="Table or image note Char"/>
    <w:basedOn w:val="DefaultParagraphFont"/>
    <w:link w:val="Tableorimagenote"/>
    <w:rsid w:val="00770E61"/>
    <w:rPr>
      <w:rFonts w:ascii="Montserrat" w:hAnsi="Montserrat"/>
      <w:color w:val="4F4F4F" w:themeColor="text2"/>
      <w:sz w:val="19"/>
    </w:rPr>
  </w:style>
  <w:style w:type="paragraph" w:customStyle="1" w:styleId="Focusbox">
    <w:name w:val="Focus box"/>
    <w:basedOn w:val="Tableorimagenote"/>
    <w:link w:val="FocusboxChar"/>
    <w:qFormat/>
    <w:rsid w:val="0015658D"/>
    <w:pPr>
      <w:pBdr>
        <w:top w:val="single" w:sz="48" w:space="1" w:color="EEEEEE"/>
        <w:left w:val="single" w:sz="48" w:space="4" w:color="EEEEEE"/>
        <w:bottom w:val="single" w:sz="48" w:space="1" w:color="EEEEEE"/>
        <w:right w:val="single" w:sz="48" w:space="4" w:color="EEEEEE"/>
      </w:pBdr>
      <w:shd w:val="clear" w:color="auto" w:fill="EEEEEE"/>
      <w:spacing w:line="264" w:lineRule="auto"/>
    </w:pPr>
    <w:rPr>
      <w:color w:val="000000" w:themeColor="text1"/>
      <w:sz w:val="22"/>
    </w:rPr>
  </w:style>
  <w:style w:type="character" w:customStyle="1" w:styleId="FocusboxChar">
    <w:name w:val="Focus box Char"/>
    <w:basedOn w:val="TableorimagenoteChar"/>
    <w:link w:val="Focusbox"/>
    <w:rsid w:val="0015658D"/>
    <w:rPr>
      <w:rFonts w:ascii="Montserrat" w:hAnsi="Montserrat"/>
      <w:color w:val="000000" w:themeColor="text1"/>
      <w:sz w:val="19"/>
      <w:shd w:val="clear" w:color="auto" w:fill="EEEEEE"/>
    </w:rPr>
  </w:style>
  <w:style w:type="table" w:styleId="PlainTable5">
    <w:name w:val="Plain Table 5"/>
    <w:basedOn w:val="TableNormal"/>
    <w:uiPriority w:val="45"/>
    <w:rsid w:val="00502B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6D125C"/>
    <w:rPr>
      <w:color w:val="0563C1" w:themeColor="hyperlink"/>
      <w:u w:val="single"/>
    </w:rPr>
  </w:style>
  <w:style w:type="character" w:styleId="UnresolvedMention">
    <w:name w:val="Unresolved Mention"/>
    <w:basedOn w:val="DefaultParagraphFont"/>
    <w:uiPriority w:val="99"/>
    <w:semiHidden/>
    <w:unhideWhenUsed/>
    <w:rsid w:val="009C5B0F"/>
    <w:rPr>
      <w:color w:val="605E5C"/>
      <w:shd w:val="clear" w:color="auto" w:fill="E1DFDD"/>
    </w:rPr>
  </w:style>
  <w:style w:type="character" w:styleId="FollowedHyperlink">
    <w:name w:val="FollowedHyperlink"/>
    <w:basedOn w:val="DefaultParagraphFont"/>
    <w:uiPriority w:val="99"/>
    <w:semiHidden/>
    <w:unhideWhenUsed/>
    <w:rsid w:val="00FC7A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792388">
      <w:bodyDiv w:val="1"/>
      <w:marLeft w:val="0"/>
      <w:marRight w:val="0"/>
      <w:marTop w:val="0"/>
      <w:marBottom w:val="0"/>
      <w:divBdr>
        <w:top w:val="none" w:sz="0" w:space="0" w:color="auto"/>
        <w:left w:val="none" w:sz="0" w:space="0" w:color="auto"/>
        <w:bottom w:val="none" w:sz="0" w:space="0" w:color="auto"/>
        <w:right w:val="none" w:sz="0" w:space="0" w:color="auto"/>
      </w:divBdr>
    </w:div>
    <w:div w:id="207959919">
      <w:bodyDiv w:val="1"/>
      <w:marLeft w:val="0"/>
      <w:marRight w:val="0"/>
      <w:marTop w:val="0"/>
      <w:marBottom w:val="0"/>
      <w:divBdr>
        <w:top w:val="none" w:sz="0" w:space="0" w:color="auto"/>
        <w:left w:val="none" w:sz="0" w:space="0" w:color="auto"/>
        <w:bottom w:val="none" w:sz="0" w:space="0" w:color="auto"/>
        <w:right w:val="none" w:sz="0" w:space="0" w:color="auto"/>
      </w:divBdr>
      <w:divsChild>
        <w:div w:id="871957213">
          <w:marLeft w:val="360"/>
          <w:marRight w:val="0"/>
          <w:marTop w:val="200"/>
          <w:marBottom w:val="0"/>
          <w:divBdr>
            <w:top w:val="none" w:sz="0" w:space="0" w:color="auto"/>
            <w:left w:val="none" w:sz="0" w:space="0" w:color="auto"/>
            <w:bottom w:val="none" w:sz="0" w:space="0" w:color="auto"/>
            <w:right w:val="none" w:sz="0" w:space="0" w:color="auto"/>
          </w:divBdr>
        </w:div>
        <w:div w:id="584874358">
          <w:marLeft w:val="360"/>
          <w:marRight w:val="0"/>
          <w:marTop w:val="200"/>
          <w:marBottom w:val="0"/>
          <w:divBdr>
            <w:top w:val="none" w:sz="0" w:space="0" w:color="auto"/>
            <w:left w:val="none" w:sz="0" w:space="0" w:color="auto"/>
            <w:bottom w:val="none" w:sz="0" w:space="0" w:color="auto"/>
            <w:right w:val="none" w:sz="0" w:space="0" w:color="auto"/>
          </w:divBdr>
        </w:div>
        <w:div w:id="2128425260">
          <w:marLeft w:val="360"/>
          <w:marRight w:val="0"/>
          <w:marTop w:val="200"/>
          <w:marBottom w:val="0"/>
          <w:divBdr>
            <w:top w:val="none" w:sz="0" w:space="0" w:color="auto"/>
            <w:left w:val="none" w:sz="0" w:space="0" w:color="auto"/>
            <w:bottom w:val="none" w:sz="0" w:space="0" w:color="auto"/>
            <w:right w:val="none" w:sz="0" w:space="0" w:color="auto"/>
          </w:divBdr>
        </w:div>
        <w:div w:id="1422799470">
          <w:marLeft w:val="360"/>
          <w:marRight w:val="0"/>
          <w:marTop w:val="200"/>
          <w:marBottom w:val="0"/>
          <w:divBdr>
            <w:top w:val="none" w:sz="0" w:space="0" w:color="auto"/>
            <w:left w:val="none" w:sz="0" w:space="0" w:color="auto"/>
            <w:bottom w:val="none" w:sz="0" w:space="0" w:color="auto"/>
            <w:right w:val="none" w:sz="0" w:space="0" w:color="auto"/>
          </w:divBdr>
        </w:div>
        <w:div w:id="2057774880">
          <w:marLeft w:val="1080"/>
          <w:marRight w:val="0"/>
          <w:marTop w:val="100"/>
          <w:marBottom w:val="0"/>
          <w:divBdr>
            <w:top w:val="none" w:sz="0" w:space="0" w:color="auto"/>
            <w:left w:val="none" w:sz="0" w:space="0" w:color="auto"/>
            <w:bottom w:val="none" w:sz="0" w:space="0" w:color="auto"/>
            <w:right w:val="none" w:sz="0" w:space="0" w:color="auto"/>
          </w:divBdr>
        </w:div>
        <w:div w:id="1313409148">
          <w:marLeft w:val="1080"/>
          <w:marRight w:val="0"/>
          <w:marTop w:val="100"/>
          <w:marBottom w:val="0"/>
          <w:divBdr>
            <w:top w:val="none" w:sz="0" w:space="0" w:color="auto"/>
            <w:left w:val="none" w:sz="0" w:space="0" w:color="auto"/>
            <w:bottom w:val="none" w:sz="0" w:space="0" w:color="auto"/>
            <w:right w:val="none" w:sz="0" w:space="0" w:color="auto"/>
          </w:divBdr>
        </w:div>
      </w:divsChild>
    </w:div>
    <w:div w:id="87504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DDA@dss.gov.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dda.gov.a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ndda.gov.au/how-we-work/council" TargetMode="External"/><Relationship Id="rId4" Type="http://schemas.openxmlformats.org/officeDocument/2006/relationships/settings" Target="settings.xml"/><Relationship Id="rId9" Type="http://schemas.openxmlformats.org/officeDocument/2006/relationships/hyperlink" Target="http://www.ndda.gov.au/how-we-work/counci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DDA">
      <a:dk1>
        <a:sysClr val="windowText" lastClr="000000"/>
      </a:dk1>
      <a:lt1>
        <a:sysClr val="window" lastClr="FFFFFF"/>
      </a:lt1>
      <a:dk2>
        <a:srgbClr val="4F4F4F"/>
      </a:dk2>
      <a:lt2>
        <a:srgbClr val="E7E6E6"/>
      </a:lt2>
      <a:accent1>
        <a:srgbClr val="1A8819"/>
      </a:accent1>
      <a:accent2>
        <a:srgbClr val="C920DB"/>
      </a:accent2>
      <a:accent3>
        <a:srgbClr val="296BF0"/>
      </a:accent3>
      <a:accent4>
        <a:srgbClr val="E4295D"/>
      </a:accent4>
      <a:accent5>
        <a:srgbClr val="EA2638"/>
      </a:accent5>
      <a:accent6>
        <a:srgbClr val="F86C26"/>
      </a:accent6>
      <a:hlink>
        <a:srgbClr val="0563C1"/>
      </a:hlink>
      <a:folHlink>
        <a:srgbClr val="954F72"/>
      </a:folHlink>
    </a:clrScheme>
    <a:fontScheme name="NDDA">
      <a:majorFont>
        <a:latin typeface="Montserrat SemiBold"/>
        <a:ea typeface=""/>
        <a:cs typeface=""/>
      </a:majorFont>
      <a:minorFont>
        <a:latin typeface="Montserra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46030-7098-4BA3-B245-3E8D35EDD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863</Words>
  <Characters>4910</Characters>
  <Application>Microsoft Office Word</Application>
  <DocSecurity>0</DocSecurity>
  <Lines>107</Lines>
  <Paragraphs>48</Paragraphs>
  <ScaleCrop>false</ScaleCrop>
  <HeadingPairs>
    <vt:vector size="2" baseType="variant">
      <vt:variant>
        <vt:lpstr>Title</vt:lpstr>
      </vt:variant>
      <vt:variant>
        <vt:i4>1</vt:i4>
      </vt:variant>
    </vt:vector>
  </HeadingPairs>
  <TitlesOfParts>
    <vt:vector size="1" baseType="lpstr">
      <vt:lpstr>NDDA Charter Factsheet</vt:lpstr>
    </vt:vector>
  </TitlesOfParts>
  <Company/>
  <LinksUpToDate>false</LinksUpToDate>
  <CharactersWithSpaces>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Charter Factsheet - Plain Language</dc:title>
  <dc:subject/>
  <dc:creator/>
  <cp:keywords>[SEC=OFFICIAL]</cp:keywords>
  <dc:description/>
  <cp:lastModifiedBy/>
  <cp:revision>1</cp:revision>
  <dcterms:created xsi:type="dcterms:W3CDTF">2024-12-20T04:32:00Z</dcterms:created>
  <dcterms:modified xsi:type="dcterms:W3CDTF">2024-12-20T05:00:00Z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v=2022.1;a=SHA256;h=E19F0FFE6FF8CA17D75A7AC6DE4CC46D34A18F4EEE720A553355052703DDE8C7</vt:lpwstr>
  </property>
  <property fmtid="{D5CDD505-2E9C-101B-9397-08002B2CF9AE}" pid="6" name="PM_Qualifier">
    <vt:lpwstr/>
  </property>
  <property fmtid="{D5CDD505-2E9C-101B-9397-08002B2CF9AE}" pid="7" name="PM_Note">
    <vt:lpwstr/>
  </property>
  <property fmtid="{D5CDD505-2E9C-101B-9397-08002B2CF9AE}" pid="8" name="MSIP_Label_eb34d90b-fc41-464d-af60-f74d721d0790_Name">
    <vt:lpwstr>OFFICIAL</vt:lpwstr>
  </property>
  <property fmtid="{D5CDD505-2E9C-101B-9397-08002B2CF9AE}" pid="9" name="PM_ProtectiveMarkingValue_Header">
    <vt:lpwstr>OFFICIAL</vt:lpwstr>
  </property>
  <property fmtid="{D5CDD505-2E9C-101B-9397-08002B2CF9AE}" pid="10" name="PM_OriginationTimeStamp">
    <vt:lpwstr>2024-09-23T00:07:04Z</vt:lpwstr>
  </property>
  <property fmtid="{D5CDD505-2E9C-101B-9397-08002B2CF9AE}" pid="11" name="PM_Markers">
    <vt:lpwstr/>
  </property>
  <property fmtid="{D5CDD505-2E9C-101B-9397-08002B2CF9AE}" pid="12" name="MSIP_Label_eb34d90b-fc41-464d-af60-f74d721d0790_SiteId">
    <vt:lpwstr>61e36dd1-ca6e-4d61-aa0a-2b4eb88317a3</vt:lpwstr>
  </property>
  <property fmtid="{D5CDD505-2E9C-101B-9397-08002B2CF9AE}" pid="13" name="MSIP_Label_eb34d90b-fc41-464d-af60-f74d721d0790_Enabled">
    <vt:lpwstr>true</vt:lpwstr>
  </property>
  <property fmtid="{D5CDD505-2E9C-101B-9397-08002B2CF9AE}" pid="14" name="MSIP_Label_eb34d90b-fc41-464d-af60-f74d721d0790_ContentBits">
    <vt:lpwstr>0</vt:lpwstr>
  </property>
  <property fmtid="{D5CDD505-2E9C-101B-9397-08002B2CF9AE}" pid="15" name="MSIP_Label_eb34d90b-fc41-464d-af60-f74d721d0790_SetDate">
    <vt:lpwstr>2024-09-23T00:07:04Z</vt:lpwstr>
  </property>
  <property fmtid="{D5CDD505-2E9C-101B-9397-08002B2CF9AE}" pid="16" name="PM_ProtectiveMarkingImage_Footer">
    <vt:lpwstr>C:\Program Files (x86)\Common Files\janusNET Shared\janusSEAL\Images\DocumentSlashBlue.png</vt:lpwstr>
  </property>
  <property fmtid="{D5CDD505-2E9C-101B-9397-08002B2CF9AE}" pid="17" name="MSIP_Label_eb34d90b-fc41-464d-af60-f74d721d0790_Method">
    <vt:lpwstr>Privileged</vt:lpwstr>
  </property>
  <property fmtid="{D5CDD505-2E9C-101B-9397-08002B2CF9AE}" pid="18" name="MSIP_Label_eb34d90b-fc41-464d-af60-f74d721d0790_ActionId">
    <vt:lpwstr>b553db3e13d446c695df6bb8af931762</vt:lpwstr>
  </property>
  <property fmtid="{D5CDD505-2E9C-101B-9397-08002B2CF9AE}" pid="19" name="PM_InsertionValue">
    <vt:lpwstr>OFFICIAL</vt:lpwstr>
  </property>
  <property fmtid="{D5CDD505-2E9C-101B-9397-08002B2CF9AE}" pid="20" name="PM_Originator_Hash_SHA1">
    <vt:lpwstr>5AF00C22B7FFAD2B628834C1FC1DE236816F0D79</vt:lpwstr>
  </property>
  <property fmtid="{D5CDD505-2E9C-101B-9397-08002B2CF9AE}" pid="21" name="PM_DisplayValueSecClassificationWithQualifier">
    <vt:lpwstr>OFFICIAL</vt:lpwstr>
  </property>
  <property fmtid="{D5CDD505-2E9C-101B-9397-08002B2CF9AE}" pid="22" name="PM_ProtectiveMarkingValue_Footer">
    <vt:lpwstr>OFFICIAL</vt:lpwstr>
  </property>
  <property fmtid="{D5CDD505-2E9C-101B-9397-08002B2CF9AE}" pid="23" name="PM_Originating_FileId">
    <vt:lpwstr>53854BE383C94CD78FA0EC9A27AE3ED1</vt:lpwstr>
  </property>
  <property fmtid="{D5CDD505-2E9C-101B-9397-08002B2CF9AE}" pid="24" name="PM_ProtectiveMarkingImage_Header">
    <vt:lpwstr>C:\Program Files (x86)\Common Files\janusNET Shared\janusSEAL\Images\DocumentSlashBlue.png</vt:lpwstr>
  </property>
  <property fmtid="{D5CDD505-2E9C-101B-9397-08002B2CF9AE}" pid="25" name="PM_Display">
    <vt:lpwstr>OFFICIAL</vt:lpwstr>
  </property>
  <property fmtid="{D5CDD505-2E9C-101B-9397-08002B2CF9AE}" pid="26" name="PM_OriginatorUserAccountName_SHA256">
    <vt:lpwstr>E83D8C0A99467877BEF36ED65B927FCDF69011B53A2CA350A63D6F7CA0D0CB49</vt:lpwstr>
  </property>
  <property fmtid="{D5CDD505-2E9C-101B-9397-08002B2CF9AE}" pid="27" name="PM_OriginatorDomainName_SHA256">
    <vt:lpwstr>E83A2A66C4061446A7E3732E8D44762184B6B377D962B96C83DC624302585857</vt:lpwstr>
  </property>
  <property fmtid="{D5CDD505-2E9C-101B-9397-08002B2CF9AE}" pid="28" name="PMUuid">
    <vt:lpwstr>v=2022.2;d=gov.au;g=46DD6D7C-8107-577B-BC6E-F348953B2E44</vt:lpwstr>
  </property>
  <property fmtid="{D5CDD505-2E9C-101B-9397-08002B2CF9AE}" pid="29" name="PM_Hash_Version">
    <vt:lpwstr>2022.1</vt:lpwstr>
  </property>
  <property fmtid="{D5CDD505-2E9C-101B-9397-08002B2CF9AE}" pid="30" name="PM_Hash_Salt_Prev">
    <vt:lpwstr>61FA394324187D72038E105F79E59EE3</vt:lpwstr>
  </property>
  <property fmtid="{D5CDD505-2E9C-101B-9397-08002B2CF9AE}" pid="31" name="PM_Hash_Salt">
    <vt:lpwstr>491CF5B8F4F82CD7815C7294E51B564C</vt:lpwstr>
  </property>
  <property fmtid="{D5CDD505-2E9C-101B-9397-08002B2CF9AE}" pid="32" name="PM_Hash_SHA1">
    <vt:lpwstr>1CFA7D2FF9F196381773D4D9C24402B42478F056</vt:lpwstr>
  </property>
  <property fmtid="{D5CDD505-2E9C-101B-9397-08002B2CF9AE}" pid="33" name="PM_SecurityClassification_Prev">
    <vt:lpwstr>OFFICIAL</vt:lpwstr>
  </property>
  <property fmtid="{D5CDD505-2E9C-101B-9397-08002B2CF9AE}" pid="34" name="PM_Qualifier_Prev">
    <vt:lpwstr/>
  </property>
  <property fmtid="{D5CDD505-2E9C-101B-9397-08002B2CF9AE}" pid="35" name="PM_Caveats_Count">
    <vt:lpwstr>0</vt:lpwstr>
  </property>
</Properties>
</file>