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9136C" w14:textId="77777777" w:rsidR="00A04C0A" w:rsidRPr="006D7F5F" w:rsidRDefault="007B4157" w:rsidP="00D33580">
      <w:pPr>
        <w:pStyle w:val="Heading1"/>
        <w:spacing w:before="120" w:after="120" w:line="288" w:lineRule="auto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>2023 개인정보 영향평가 이행 보고서</w:t>
      </w:r>
    </w:p>
    <w:p w14:paraId="27DAD58D" w14:textId="77777777" w:rsidR="00A04C0A" w:rsidRPr="006D7F5F" w:rsidRDefault="007B4157" w:rsidP="00D33580">
      <w:pPr>
        <w:pStyle w:val="Subtitle"/>
        <w:spacing w:before="120" w:after="120" w:line="264" w:lineRule="auto"/>
        <w:ind w:right="996"/>
        <w:rPr>
          <w:b/>
          <w:bCs/>
          <w:spacing w:val="1"/>
        </w:rPr>
      </w:pPr>
      <w:r w:rsidRPr="006D7F5F">
        <w:rPr>
          <w:rFonts w:ascii="Malgun Gothic" w:eastAsia="Malgun Gothic" w:hAnsi="Malgun Gothic" w:cs="Malgun Gothic"/>
          <w:b/>
          <w:bCs/>
          <w:spacing w:val="1"/>
          <w:lang w:val="ko"/>
        </w:rPr>
        <w:t>전국</w:t>
      </w:r>
      <w:r w:rsidRPr="00A04BF7">
        <w:rPr>
          <w:rFonts w:ascii="Malgun Gothic" w:eastAsia="Malgun Gothic" w:hAnsi="Malgun Gothic" w:cs="Malgun Gothic"/>
          <w:b/>
          <w:bCs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b/>
          <w:bCs/>
          <w:spacing w:val="1"/>
          <w:lang w:val="ko"/>
        </w:rPr>
        <w:t>장애</w:t>
      </w:r>
      <w:r w:rsidRPr="00A04BF7">
        <w:rPr>
          <w:rFonts w:ascii="Malgun Gothic" w:eastAsia="Malgun Gothic" w:hAnsi="Malgun Gothic" w:cs="Malgun Gothic"/>
          <w:b/>
          <w:bCs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b/>
          <w:bCs/>
          <w:spacing w:val="1"/>
          <w:lang w:val="ko"/>
        </w:rPr>
        <w:t>데이터</w:t>
      </w:r>
      <w:r w:rsidRPr="00A04BF7">
        <w:rPr>
          <w:rFonts w:ascii="Malgun Gothic" w:eastAsia="Malgun Gothic" w:hAnsi="Malgun Gothic" w:cs="Malgun Gothic"/>
          <w:b/>
          <w:bCs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b/>
          <w:bCs/>
          <w:spacing w:val="1"/>
          <w:lang w:val="ko"/>
        </w:rPr>
        <w:t>자산</w:t>
      </w:r>
      <w:r w:rsidRPr="00A04BF7">
        <w:rPr>
          <w:rFonts w:ascii="Malgun Gothic" w:eastAsia="Malgun Gothic" w:hAnsi="Malgun Gothic" w:cs="Malgun Gothic"/>
          <w:b/>
          <w:bCs/>
          <w:spacing w:val="1"/>
        </w:rPr>
        <w:t xml:space="preserve">(National Disability Data Asset) </w:t>
      </w:r>
      <w:r w:rsidRPr="006D7F5F">
        <w:rPr>
          <w:rFonts w:ascii="Malgun Gothic" w:eastAsia="Malgun Gothic" w:hAnsi="Malgun Gothic" w:cs="Malgun Gothic"/>
          <w:b/>
          <w:bCs/>
          <w:spacing w:val="1"/>
          <w:lang w:val="ko"/>
        </w:rPr>
        <w:t>및</w:t>
      </w:r>
      <w:r w:rsidRPr="00A04BF7">
        <w:rPr>
          <w:rFonts w:ascii="Malgun Gothic" w:eastAsia="Malgun Gothic" w:hAnsi="Malgun Gothic" w:cs="Malgun Gothic"/>
          <w:b/>
          <w:bCs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b/>
          <w:bCs/>
          <w:spacing w:val="1"/>
          <w:lang w:val="ko"/>
        </w:rPr>
        <w:t>호주</w:t>
      </w:r>
      <w:r w:rsidRPr="00A04BF7">
        <w:rPr>
          <w:rFonts w:ascii="Malgun Gothic" w:eastAsia="Malgun Gothic" w:hAnsi="Malgun Gothic" w:cs="Malgun Gothic"/>
          <w:b/>
          <w:bCs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b/>
          <w:bCs/>
          <w:spacing w:val="1"/>
          <w:lang w:val="ko"/>
        </w:rPr>
        <w:t>전국</w:t>
      </w:r>
      <w:r w:rsidRPr="00A04BF7">
        <w:rPr>
          <w:rFonts w:ascii="Malgun Gothic" w:eastAsia="Malgun Gothic" w:hAnsi="Malgun Gothic" w:cs="Malgun Gothic"/>
          <w:b/>
          <w:bCs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b/>
          <w:bCs/>
          <w:spacing w:val="1"/>
          <w:lang w:val="ko"/>
        </w:rPr>
        <w:t>데이터</w:t>
      </w:r>
      <w:r w:rsidRPr="00A04BF7">
        <w:rPr>
          <w:rFonts w:ascii="Malgun Gothic" w:eastAsia="Malgun Gothic" w:hAnsi="Malgun Gothic" w:cs="Malgun Gothic"/>
          <w:b/>
          <w:bCs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b/>
          <w:bCs/>
          <w:spacing w:val="1"/>
          <w:lang w:val="ko"/>
        </w:rPr>
        <w:t>통합</w:t>
      </w:r>
      <w:r w:rsidRPr="00A04BF7">
        <w:rPr>
          <w:rFonts w:ascii="Malgun Gothic" w:eastAsia="Malgun Gothic" w:hAnsi="Malgun Gothic" w:cs="Malgun Gothic"/>
          <w:b/>
          <w:bCs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b/>
          <w:bCs/>
          <w:spacing w:val="1"/>
          <w:lang w:val="ko"/>
        </w:rPr>
        <w:t>인프라</w:t>
      </w:r>
      <w:r w:rsidRPr="00A04BF7">
        <w:rPr>
          <w:rFonts w:ascii="Malgun Gothic" w:eastAsia="Malgun Gothic" w:hAnsi="Malgun Gothic" w:cs="Malgun Gothic"/>
          <w:b/>
          <w:bCs/>
          <w:spacing w:val="1"/>
        </w:rPr>
        <w:t>(Australian National Data Integration Infrastructure)</w:t>
      </w:r>
    </w:p>
    <w:p w14:paraId="113F485C" w14:textId="77777777" w:rsidR="00A04C0A" w:rsidRPr="006D7F5F" w:rsidRDefault="007B4157" w:rsidP="007C10A8">
      <w:pPr>
        <w:spacing w:before="120" w:after="120" w:line="264" w:lineRule="auto"/>
        <w:ind w:right="146"/>
        <w:rPr>
          <w:spacing w:val="1"/>
        </w:rPr>
      </w:pPr>
      <w:r w:rsidRPr="006D7F5F">
        <w:rPr>
          <w:rFonts w:ascii="Malgun Gothic" w:eastAsia="Malgun Gothic" w:hAnsi="Malgun Gothic" w:cs="Malgun Gothic"/>
          <w:spacing w:val="1"/>
          <w:lang w:val="ko"/>
        </w:rPr>
        <w:t>전국</w:t>
      </w:r>
      <w:r w:rsidRPr="00A04BF7">
        <w:rPr>
          <w:rFonts w:ascii="Malgun Gothic" w:eastAsia="Malgun Gothic" w:hAnsi="Malgun Gothic" w:cs="Malgun Gothic"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spacing w:val="1"/>
          <w:lang w:val="ko"/>
        </w:rPr>
        <w:t>장애</w:t>
      </w:r>
      <w:r w:rsidRPr="00A04BF7">
        <w:rPr>
          <w:rFonts w:ascii="Malgun Gothic" w:eastAsia="Malgun Gothic" w:hAnsi="Malgun Gothic" w:cs="Malgun Gothic"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spacing w:val="1"/>
          <w:lang w:val="ko"/>
        </w:rPr>
        <w:t>데이터</w:t>
      </w:r>
      <w:r w:rsidRPr="00A04BF7">
        <w:rPr>
          <w:rFonts w:ascii="Malgun Gothic" w:eastAsia="Malgun Gothic" w:hAnsi="Malgun Gothic" w:cs="Malgun Gothic"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spacing w:val="1"/>
          <w:lang w:val="ko"/>
        </w:rPr>
        <w:t>자산은</w:t>
      </w:r>
      <w:r w:rsidRPr="00A04BF7">
        <w:rPr>
          <w:rFonts w:ascii="Malgun Gothic" w:eastAsia="Malgun Gothic" w:hAnsi="Malgun Gothic" w:cs="Malgun Gothic"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spacing w:val="1"/>
          <w:lang w:val="ko"/>
        </w:rPr>
        <w:t>모든</w:t>
      </w:r>
      <w:r w:rsidRPr="00A04BF7">
        <w:rPr>
          <w:rFonts w:ascii="Malgun Gothic" w:eastAsia="Malgun Gothic" w:hAnsi="Malgun Gothic" w:cs="Malgun Gothic"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spacing w:val="1"/>
          <w:lang w:val="ko"/>
        </w:rPr>
        <w:t>호주인에</w:t>
      </w:r>
      <w:r w:rsidRPr="00A04BF7">
        <w:rPr>
          <w:rFonts w:ascii="Malgun Gothic" w:eastAsia="Malgun Gothic" w:hAnsi="Malgun Gothic" w:cs="Malgun Gothic"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spacing w:val="1"/>
          <w:lang w:val="ko"/>
        </w:rPr>
        <w:t>대한</w:t>
      </w:r>
      <w:r w:rsidRPr="00A04BF7">
        <w:rPr>
          <w:rFonts w:ascii="Malgun Gothic" w:eastAsia="Malgun Gothic" w:hAnsi="Malgun Gothic" w:cs="Malgun Gothic"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spacing w:val="1"/>
          <w:lang w:val="ko"/>
        </w:rPr>
        <w:t>정보를</w:t>
      </w:r>
      <w:r w:rsidRPr="00A04BF7">
        <w:rPr>
          <w:rFonts w:ascii="Malgun Gothic" w:eastAsia="Malgun Gothic" w:hAnsi="Malgun Gothic" w:cs="Malgun Gothic"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spacing w:val="1"/>
          <w:lang w:val="ko"/>
        </w:rPr>
        <w:t>취합합니다</w:t>
      </w:r>
      <w:r w:rsidRPr="00A04BF7">
        <w:rPr>
          <w:rFonts w:ascii="Malgun Gothic" w:eastAsia="Malgun Gothic" w:hAnsi="Malgun Gothic" w:cs="Malgun Gothic"/>
          <w:spacing w:val="1"/>
        </w:rPr>
        <w:t xml:space="preserve">. </w:t>
      </w:r>
      <w:r w:rsidRPr="006D7F5F">
        <w:rPr>
          <w:rFonts w:ascii="Malgun Gothic" w:eastAsia="Malgun Gothic" w:hAnsi="Malgun Gothic" w:cs="Malgun Gothic"/>
          <w:spacing w:val="1"/>
          <w:lang w:val="ko"/>
        </w:rPr>
        <w:t>이는</w:t>
      </w:r>
      <w:r w:rsidRPr="00A04BF7">
        <w:rPr>
          <w:rFonts w:ascii="Malgun Gothic" w:eastAsia="Malgun Gothic" w:hAnsi="Malgun Gothic" w:cs="Malgun Gothic"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spacing w:val="1"/>
          <w:lang w:val="ko"/>
        </w:rPr>
        <w:t>장애인의</w:t>
      </w:r>
      <w:r w:rsidRPr="00A04BF7">
        <w:rPr>
          <w:rFonts w:ascii="Malgun Gothic" w:eastAsia="Malgun Gothic" w:hAnsi="Malgun Gothic" w:cs="Malgun Gothic"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spacing w:val="1"/>
          <w:lang w:val="ko"/>
        </w:rPr>
        <w:t>요구를</w:t>
      </w:r>
      <w:r w:rsidRPr="00A04BF7">
        <w:rPr>
          <w:rFonts w:ascii="Malgun Gothic" w:eastAsia="Malgun Gothic" w:hAnsi="Malgun Gothic" w:cs="Malgun Gothic"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spacing w:val="1"/>
          <w:lang w:val="ko"/>
        </w:rPr>
        <w:t>더</w:t>
      </w:r>
      <w:r w:rsidRPr="00A04BF7">
        <w:rPr>
          <w:rFonts w:ascii="Malgun Gothic" w:eastAsia="Malgun Gothic" w:hAnsi="Malgun Gothic" w:cs="Malgun Gothic"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spacing w:val="1"/>
          <w:lang w:val="ko"/>
        </w:rPr>
        <w:t>잘</w:t>
      </w:r>
      <w:r w:rsidRPr="00A04BF7">
        <w:rPr>
          <w:rFonts w:ascii="Malgun Gothic" w:eastAsia="Malgun Gothic" w:hAnsi="Malgun Gothic" w:cs="Malgun Gothic"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spacing w:val="1"/>
          <w:lang w:val="ko"/>
        </w:rPr>
        <w:t>이해하고</w:t>
      </w:r>
      <w:r w:rsidRPr="00A04BF7">
        <w:rPr>
          <w:rFonts w:ascii="Malgun Gothic" w:eastAsia="Malgun Gothic" w:hAnsi="Malgun Gothic" w:cs="Malgun Gothic"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spacing w:val="1"/>
          <w:lang w:val="ko"/>
        </w:rPr>
        <w:t>충족하는</w:t>
      </w:r>
      <w:r w:rsidRPr="00A04BF7">
        <w:rPr>
          <w:rFonts w:ascii="Malgun Gothic" w:eastAsia="Malgun Gothic" w:hAnsi="Malgun Gothic" w:cs="Malgun Gothic"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spacing w:val="1"/>
          <w:lang w:val="ko"/>
        </w:rPr>
        <w:t>데</w:t>
      </w:r>
      <w:r w:rsidRPr="00A04BF7">
        <w:rPr>
          <w:rFonts w:ascii="Malgun Gothic" w:eastAsia="Malgun Gothic" w:hAnsi="Malgun Gothic" w:cs="Malgun Gothic"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spacing w:val="1"/>
          <w:lang w:val="ko"/>
        </w:rPr>
        <w:t>도움이</w:t>
      </w:r>
      <w:r w:rsidRPr="00A04BF7">
        <w:rPr>
          <w:rFonts w:ascii="Malgun Gothic" w:eastAsia="Malgun Gothic" w:hAnsi="Malgun Gothic" w:cs="Malgun Gothic"/>
          <w:spacing w:val="1"/>
        </w:rPr>
        <w:t xml:space="preserve"> </w:t>
      </w:r>
      <w:r w:rsidRPr="006D7F5F">
        <w:rPr>
          <w:rFonts w:ascii="Malgun Gothic" w:eastAsia="Malgun Gothic" w:hAnsi="Malgun Gothic" w:cs="Malgun Gothic"/>
          <w:spacing w:val="1"/>
          <w:lang w:val="ko"/>
        </w:rPr>
        <w:t>됩니다</w:t>
      </w:r>
      <w:r w:rsidRPr="00A04BF7">
        <w:rPr>
          <w:rFonts w:ascii="Malgun Gothic" w:eastAsia="Malgun Gothic" w:hAnsi="Malgun Gothic" w:cs="Malgun Gothic"/>
          <w:spacing w:val="1"/>
        </w:rPr>
        <w:t xml:space="preserve">. </w:t>
      </w:r>
    </w:p>
    <w:p w14:paraId="43C7A57F" w14:textId="77777777" w:rsidR="00A04C0A" w:rsidRPr="006D7F5F" w:rsidRDefault="007B4157" w:rsidP="007C10A8">
      <w:pPr>
        <w:spacing w:before="120" w:after="120" w:line="264" w:lineRule="auto"/>
        <w:ind w:right="146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 xml:space="preserve">호주 전국 데이터 통합 인프라는 전국 장애 데이터 자산의 데이터에 연결하게 해주는 기반 시스템입니다. </w:t>
      </w:r>
    </w:p>
    <w:p w14:paraId="5D24DC31" w14:textId="77777777" w:rsidR="00A04C0A" w:rsidRPr="006D7F5F" w:rsidRDefault="007B4157" w:rsidP="00B63E16">
      <w:pPr>
        <w:spacing w:before="120" w:after="120" w:line="264" w:lineRule="auto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 xml:space="preserve">2023년에 전국 장애 데이터 자산에 대한 </w:t>
      </w:r>
      <w:hyperlink r:id="rId7" w:history="1">
        <w:r w:rsidR="00A04C0A" w:rsidRPr="006D7F5F">
          <w:rPr>
            <w:rStyle w:val="Hyperlink"/>
            <w:rFonts w:ascii="Malgun Gothic" w:eastAsia="Malgun Gothic" w:hAnsi="Malgun Gothic" w:cs="Malgun Gothic"/>
            <w:spacing w:val="1"/>
            <w:lang w:val="ko" w:eastAsia="ko-KR"/>
          </w:rPr>
          <w:t>개인정보 영향평가</w:t>
        </w:r>
      </w:hyperlink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>(PIA)가 실시되었습니다. PIA는 개인정보 보호 위험을 관리, 감소 또는 제거하는 방법을 권고했습니다.</w:t>
      </w:r>
    </w:p>
    <w:p w14:paraId="6A202295" w14:textId="77777777" w:rsidR="00A04C0A" w:rsidRPr="006D7F5F" w:rsidRDefault="007B4157" w:rsidP="004A2B85">
      <w:pPr>
        <w:spacing w:before="120" w:after="120" w:line="264" w:lineRule="auto"/>
        <w:ind w:right="288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>사회복지부, 호주 통계청, 호주 보건복지 연구소는 전국 장애 데이터 자산 개발을 위해 협력하고 있습니다. 이 보고서는 PIA의 권고 사항을 충족하기 위해 취해진 조치들을 설명하기 위해 작성되었습니다.</w:t>
      </w:r>
    </w:p>
    <w:p w14:paraId="6DDBA5B6" w14:textId="77777777" w:rsidR="00A04C0A" w:rsidRPr="006D7F5F" w:rsidRDefault="007B4157" w:rsidP="00B63E16">
      <w:pPr>
        <w:pStyle w:val="Heading2"/>
        <w:spacing w:before="240" w:after="120" w:line="240" w:lineRule="auto"/>
        <w:rPr>
          <w:color w:val="224DC1"/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color w:val="224DC1"/>
          <w:spacing w:val="1"/>
          <w:lang w:val="ko" w:eastAsia="ko-KR"/>
        </w:rPr>
        <w:t>PIA 권고 사항 충족</w:t>
      </w:r>
    </w:p>
    <w:p w14:paraId="1E71336D" w14:textId="77777777" w:rsidR="00A04C0A" w:rsidRPr="006D7F5F" w:rsidRDefault="007B4157" w:rsidP="00B63E16">
      <w:pPr>
        <w:spacing w:before="120" w:after="120" w:line="264" w:lineRule="auto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 xml:space="preserve">PIA는 6개의 권고 사항을 제시했습니다. </w:t>
      </w:r>
    </w:p>
    <w:p w14:paraId="77CE9D42" w14:textId="533641CD" w:rsidR="00A04C0A" w:rsidRPr="006D7F5F" w:rsidRDefault="007B4157" w:rsidP="004A2B85">
      <w:pPr>
        <w:spacing w:before="120" w:after="120" w:line="264" w:lineRule="auto"/>
        <w:ind w:right="4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 xml:space="preserve">각 권고 사항에 대해 이해관계자 및 거버넌스 그룹과 협력했습니다. 여기에는 </w:t>
      </w:r>
      <w:hyperlink r:id="rId8" w:history="1">
        <w:r w:rsidR="00A04C0A" w:rsidRPr="006D7F5F">
          <w:rPr>
            <w:rStyle w:val="Hyperlink"/>
            <w:rFonts w:ascii="Malgun Gothic" w:eastAsia="Malgun Gothic" w:hAnsi="Malgun Gothic" w:cs="Malgun Gothic"/>
            <w:spacing w:val="1"/>
            <w:lang w:val="ko" w:eastAsia="ko-KR"/>
          </w:rPr>
          <w:t xml:space="preserve">전국 장애 데이터 자산 </w:t>
        </w:r>
        <w:r w:rsidR="0070689E">
          <w:rPr>
            <w:rStyle w:val="Hyperlink"/>
            <w:rFonts w:ascii="Malgun Gothic" w:eastAsia="Malgun Gothic" w:hAnsi="Malgun Gothic" w:cs="Malgun Gothic" w:hint="eastAsia"/>
            <w:spacing w:val="1"/>
            <w:lang w:val="ko" w:eastAsia="ko-KR"/>
          </w:rPr>
          <w:t>협의회</w:t>
        </w:r>
      </w:hyperlink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>(이하 '</w:t>
      </w:r>
      <w:r w:rsidR="0070689E">
        <w:rPr>
          <w:rFonts w:ascii="Malgun Gothic" w:eastAsia="Malgun Gothic" w:hAnsi="Malgun Gothic" w:cs="Malgun Gothic" w:hint="eastAsia"/>
          <w:spacing w:val="1"/>
          <w:lang w:val="ko" w:eastAsia="ko-KR"/>
        </w:rPr>
        <w:t>협의회</w:t>
      </w: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>')와 호주 전국 데이터 통합 인프라 이사회(이하 '이사회')가 포함되었습니다.</w:t>
      </w:r>
    </w:p>
    <w:p w14:paraId="4C73E3D0" w14:textId="77777777" w:rsidR="00562922" w:rsidRPr="006D7F5F" w:rsidRDefault="007B4157" w:rsidP="00562922">
      <w:pPr>
        <w:spacing w:before="120" w:after="120" w:line="264" w:lineRule="auto"/>
        <w:rPr>
          <w:spacing w:val="8"/>
          <w:lang w:eastAsia="ko-KR"/>
        </w:rPr>
      </w:pPr>
      <w:bookmarkStart w:id="0" w:name="_Hlk192241803"/>
      <w:r w:rsidRPr="006D7F5F">
        <w:rPr>
          <w:rFonts w:ascii="Malgun Gothic" w:eastAsia="Malgun Gothic" w:hAnsi="Malgun Gothic" w:cs="Malgun Gothic"/>
          <w:lang w:val="ko" w:eastAsia="ko-KR"/>
        </w:rPr>
        <w:t xml:space="preserve">6개의 권고 사항 중 5개가 이제 완료되었습니다. 권고 사항 1은 거의 완료되었습니다. </w:t>
      </w:r>
    </w:p>
    <w:p w14:paraId="14F77FB4" w14:textId="77777777" w:rsidR="00562922" w:rsidRPr="006D7F5F" w:rsidRDefault="007B4157" w:rsidP="00562922">
      <w:pPr>
        <w:pStyle w:val="Heading3"/>
        <w:spacing w:before="160" w:after="80" w:line="264" w:lineRule="auto"/>
        <w:rPr>
          <w:b/>
          <w:bCs/>
          <w:spacing w:val="8"/>
          <w:lang w:eastAsia="ko-KR"/>
        </w:rPr>
      </w:pPr>
      <w:r w:rsidRPr="006D7F5F">
        <w:rPr>
          <w:rFonts w:ascii="Malgun Gothic" w:eastAsia="Malgun Gothic" w:hAnsi="Malgun Gothic" w:cs="Malgun Gothic"/>
          <w:b/>
          <w:bCs/>
          <w:spacing w:val="8"/>
          <w:lang w:val="ko" w:eastAsia="ko-KR"/>
        </w:rPr>
        <w:t xml:space="preserve">권고 사항 1: 향후 </w:t>
      </w:r>
      <w:r w:rsidRPr="006D7F5F">
        <w:rPr>
          <w:rFonts w:ascii="Malgun Gothic" w:eastAsia="Malgun Gothic" w:hAnsi="Malgun Gothic" w:cs="Malgun Gothic"/>
          <w:b/>
          <w:bCs/>
          <w:lang w:val="ko" w:eastAsia="ko-KR"/>
        </w:rPr>
        <w:t>전국 장애 데이터 자산</w:t>
      </w:r>
      <w:r w:rsidRPr="006D7F5F">
        <w:rPr>
          <w:rFonts w:ascii="Malgun Gothic" w:eastAsia="Malgun Gothic" w:hAnsi="Malgun Gothic" w:cs="Malgun Gothic"/>
          <w:b/>
          <w:bCs/>
          <w:spacing w:val="8"/>
          <w:lang w:val="ko" w:eastAsia="ko-KR"/>
        </w:rPr>
        <w:t xml:space="preserve">에 데이터 세트를 추가하기 위한 원칙 </w:t>
      </w:r>
    </w:p>
    <w:p w14:paraId="75EAC766" w14:textId="77777777" w:rsidR="00562922" w:rsidRPr="006D7F5F" w:rsidRDefault="007B4157" w:rsidP="00562922">
      <w:pPr>
        <w:spacing w:before="120" w:after="120" w:line="264" w:lineRule="auto"/>
        <w:rPr>
          <w:spacing w:val="8"/>
          <w:lang w:eastAsia="ko-KR"/>
        </w:rPr>
      </w:pPr>
      <w:r w:rsidRPr="006D7F5F">
        <w:rPr>
          <w:rFonts w:ascii="Malgun Gothic" w:eastAsia="Malgun Gothic" w:hAnsi="Malgun Gothic" w:cs="Malgun Gothic"/>
          <w:lang w:val="ko" w:eastAsia="ko-KR"/>
        </w:rPr>
        <w:t>위원회는 일련의 원칙을 마무리하고 있습니다. 이러한 원칙은 데이터 세트를 전국 장애 데이터 자산에 포함해야 할지 여부에 대한 결정을 내리는 데 지침이 될 것입니다.</w:t>
      </w:r>
    </w:p>
    <w:p w14:paraId="4AF077EF" w14:textId="77777777" w:rsidR="00562922" w:rsidRPr="006D7F5F" w:rsidRDefault="007B4157" w:rsidP="00562922">
      <w:pPr>
        <w:spacing w:before="120" w:after="120" w:line="264" w:lineRule="auto"/>
        <w:rPr>
          <w:spacing w:val="8"/>
          <w:lang w:eastAsia="ko-KR"/>
        </w:rPr>
      </w:pPr>
      <w:r w:rsidRPr="006D7F5F">
        <w:rPr>
          <w:rFonts w:ascii="Malgun Gothic" w:eastAsia="Malgun Gothic" w:hAnsi="Malgun Gothic" w:cs="Malgun Gothic"/>
          <w:lang w:val="ko" w:eastAsia="ko-KR"/>
        </w:rPr>
        <w:lastRenderedPageBreak/>
        <w:t xml:space="preserve">이 원칙은 </w:t>
      </w:r>
      <w:hyperlink r:id="rId9" w:history="1">
        <w:r w:rsidR="00562922" w:rsidRPr="006D7F5F">
          <w:rPr>
            <w:rStyle w:val="Hyperlink"/>
            <w:rFonts w:ascii="Malgun Gothic" w:eastAsia="Malgun Gothic" w:hAnsi="Malgun Gothic" w:cs="Malgun Gothic"/>
            <w:lang w:val="ko" w:eastAsia="ko-KR"/>
          </w:rPr>
          <w:t>전국 장애 데이터 자산 헌장</w:t>
        </w:r>
      </w:hyperlink>
      <w:r w:rsidRPr="006D7F5F">
        <w:rPr>
          <w:rFonts w:ascii="Malgun Gothic" w:eastAsia="Malgun Gothic" w:hAnsi="Malgun Gothic" w:cs="Malgun Gothic"/>
          <w:lang w:val="ko" w:eastAsia="ko-KR"/>
        </w:rPr>
        <w:t>(이하 '헌장')과 함께 적용됩니다. 헌장은 전국 장애 데이터 자산을 어떻게 사용해야 하고, 어떻게 사용하지 말아야 하는지에 대해 설명합니다. 헌장은 원칙과 규칙을 담고 있습니다.</w:t>
      </w:r>
    </w:p>
    <w:p w14:paraId="0635EA9D" w14:textId="77777777" w:rsidR="00562922" w:rsidRPr="006D7F5F" w:rsidRDefault="007B4157" w:rsidP="00562922">
      <w:pPr>
        <w:spacing w:before="120" w:after="120" w:line="264" w:lineRule="auto"/>
        <w:rPr>
          <w:spacing w:val="8"/>
          <w:lang w:eastAsia="ko-KR"/>
        </w:rPr>
      </w:pPr>
      <w:r w:rsidRPr="006D7F5F">
        <w:rPr>
          <w:rFonts w:ascii="Malgun Gothic" w:eastAsia="Malgun Gothic" w:hAnsi="Malgun Gothic" w:cs="Malgun Gothic"/>
          <w:lang w:val="ko" w:eastAsia="ko-KR"/>
        </w:rPr>
        <w:t>위원회에서 데이터 세트 추가 원칙에 대한 작업을 마치면, 이를 전국 장애 데이터 자산 웹사이트에 공유할 것입니다. 이는 2025년 상반기에 실행될 예정입니다.</w:t>
      </w:r>
    </w:p>
    <w:bookmarkEnd w:id="0"/>
    <w:p w14:paraId="5D7633E5" w14:textId="77777777" w:rsidR="00A04C0A" w:rsidRPr="006D7F5F" w:rsidRDefault="007B4157" w:rsidP="00B63E16">
      <w:pPr>
        <w:pStyle w:val="Heading3"/>
        <w:spacing w:before="160" w:after="80" w:line="264" w:lineRule="auto"/>
        <w:rPr>
          <w:b/>
          <w:bCs/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b/>
          <w:bCs/>
          <w:spacing w:val="1"/>
          <w:lang w:val="ko" w:eastAsia="ko-KR"/>
        </w:rPr>
        <w:t xml:space="preserve">권고 사항 2: 데이터 제공자를 위한 수집 고지문 </w:t>
      </w:r>
    </w:p>
    <w:p w14:paraId="1AB1AE23" w14:textId="77777777" w:rsidR="00A04C0A" w:rsidRPr="006D7F5F" w:rsidRDefault="007B4157" w:rsidP="004A2B85">
      <w:pPr>
        <w:spacing w:before="120" w:after="120" w:line="264" w:lineRule="auto"/>
        <w:ind w:right="429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>데이터 제공자는 전국 장애 데이터 자산과 그 기반 시스템에 데이터를 제공하는 정부 기관입니다. 데이터 제공자가 전국 장애 데이터 자산에 대한 수집 고지에 사용할 수 있는 몇 가지 문구를 작성했습니다. 데이터 제공자는 사람들의 개인 정보를 요청할 때 이러한 고지를 제공합니다.</w:t>
      </w:r>
    </w:p>
    <w:p w14:paraId="2D72354E" w14:textId="77777777" w:rsidR="00A04C0A" w:rsidRPr="006D7F5F" w:rsidRDefault="007B4157" w:rsidP="004A2B85">
      <w:pPr>
        <w:spacing w:before="120" w:after="120" w:line="264" w:lineRule="auto"/>
        <w:ind w:right="288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 xml:space="preserve">2024년 말에 그 제안된 문구들을 데이터 제공자에게 전달했습니다. 시간이 지남에 따라 해당 고지문에 문구를 업데이트하거나 추가할 수 있습니다. 해당 문구에는 전국 장애 데이터 자산 웹사이트의 </w:t>
      </w:r>
      <w:hyperlink r:id="rId10" w:history="1">
        <w:r w:rsidR="00A04C0A" w:rsidRPr="006D7F5F">
          <w:rPr>
            <w:rStyle w:val="Hyperlink"/>
            <w:rFonts w:ascii="Malgun Gothic" w:eastAsia="Malgun Gothic" w:hAnsi="Malgun Gothic" w:cs="Malgun Gothic"/>
            <w:spacing w:val="1"/>
            <w:lang w:val="ko" w:eastAsia="ko-KR"/>
          </w:rPr>
          <w:t>개인정보 보호정책</w:t>
        </w:r>
      </w:hyperlink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 xml:space="preserve"> 전문에 대한 링크가 포함되어 있습니다. </w:t>
      </w:r>
    </w:p>
    <w:p w14:paraId="1173BAD8" w14:textId="77777777" w:rsidR="00A04C0A" w:rsidRPr="006D7F5F" w:rsidRDefault="007B4157" w:rsidP="00B63E16">
      <w:pPr>
        <w:pStyle w:val="Heading3"/>
        <w:spacing w:before="160" w:after="80" w:line="264" w:lineRule="auto"/>
        <w:rPr>
          <w:b/>
          <w:bCs/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b/>
          <w:bCs/>
          <w:spacing w:val="1"/>
          <w:lang w:val="ko" w:eastAsia="ko-KR"/>
        </w:rPr>
        <w:t xml:space="preserve">권고 사항 3: 데이터 재식별 위험 관리 – 절차 검토 </w:t>
      </w:r>
    </w:p>
    <w:p w14:paraId="1FD3AB37" w14:textId="77777777" w:rsidR="00A04C0A" w:rsidRPr="006D7F5F" w:rsidRDefault="007B4157" w:rsidP="00B63E16">
      <w:pPr>
        <w:spacing w:before="120" w:after="120" w:line="264" w:lineRule="auto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 xml:space="preserve">전국 장애 데이터 자산에 저장된 데이터가 있는 사람들의 신원을 보호하기 위해 전략을 개발했습니다. 다음과 같이 그 전략을 검토할 것입니다: </w:t>
      </w:r>
    </w:p>
    <w:p w14:paraId="165C200B" w14:textId="77777777" w:rsidR="00A04C0A" w:rsidRPr="006D7F5F" w:rsidRDefault="007B4157" w:rsidP="00B63E16">
      <w:pPr>
        <w:pStyle w:val="ListParagraph"/>
        <w:numPr>
          <w:ilvl w:val="0"/>
          <w:numId w:val="3"/>
        </w:numPr>
        <w:spacing w:before="120" w:after="120" w:line="312" w:lineRule="auto"/>
        <w:ind w:left="714" w:hanging="357"/>
        <w:rPr>
          <w:spacing w:val="1"/>
        </w:rPr>
      </w:pPr>
      <w:r w:rsidRPr="006D7F5F">
        <w:rPr>
          <w:rFonts w:ascii="Malgun Gothic" w:eastAsia="Malgun Gothic" w:hAnsi="Malgun Gothic" w:cs="Malgun Gothic"/>
          <w:spacing w:val="1"/>
          <w:lang w:val="ko"/>
        </w:rPr>
        <w:t xml:space="preserve">최소 1년에 한 번 </w:t>
      </w:r>
    </w:p>
    <w:p w14:paraId="67460F46" w14:textId="77777777" w:rsidR="00A04C0A" w:rsidRPr="006D7F5F" w:rsidRDefault="007B4157" w:rsidP="00B63E16">
      <w:pPr>
        <w:pStyle w:val="ListParagraph"/>
        <w:numPr>
          <w:ilvl w:val="0"/>
          <w:numId w:val="4"/>
        </w:numPr>
        <w:spacing w:before="120" w:after="120" w:line="264" w:lineRule="auto"/>
        <w:ind w:left="714" w:hanging="357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 xml:space="preserve">새로 추가되거나 변경된 주요 위험 요소를 발견한 경우. </w:t>
      </w:r>
    </w:p>
    <w:p w14:paraId="05C4E300" w14:textId="77777777" w:rsidR="00A04C0A" w:rsidRPr="006D7F5F" w:rsidRDefault="007B4157" w:rsidP="004A2B85">
      <w:pPr>
        <w:spacing w:before="120" w:after="120" w:line="264" w:lineRule="auto"/>
        <w:ind w:right="429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>이를 통해 데이터를 비식별화하고 재식별 위험을 관리할 때 모범 사례를 계속 사용할 수 있습니다. 이 검토에서는 향후 변화하는 기술과 위험에 대해 살펴볼 것입니다.</w:t>
      </w:r>
    </w:p>
    <w:p w14:paraId="6D45200F" w14:textId="77777777" w:rsidR="00A04C0A" w:rsidRPr="006D7F5F" w:rsidRDefault="007B4157" w:rsidP="00B63E16">
      <w:pPr>
        <w:spacing w:before="160" w:after="80" w:line="264" w:lineRule="auto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 xml:space="preserve">2025년 7월까지 1차 검토를 완료할 예정입니다. </w:t>
      </w:r>
    </w:p>
    <w:p w14:paraId="0FEBCDF9" w14:textId="75667039" w:rsidR="00A04C0A" w:rsidRPr="006D7F5F" w:rsidRDefault="007B4157" w:rsidP="004A2B85">
      <w:pPr>
        <w:pStyle w:val="Heading3"/>
        <w:spacing w:before="160" w:after="80" w:line="264" w:lineRule="auto"/>
        <w:rPr>
          <w:b/>
          <w:bCs/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b/>
          <w:bCs/>
          <w:spacing w:val="1"/>
          <w:lang w:val="ko" w:eastAsia="ko-KR"/>
        </w:rPr>
        <w:t>권고 사항 4: 데이터 재식별 위험</w:t>
      </w:r>
      <w:r w:rsidR="00AD6D14">
        <w:rPr>
          <w:rFonts w:ascii="Malgun Gothic" w:eastAsia="Malgun Gothic" w:hAnsi="Malgun Gothic" w:cs="Malgun Gothic" w:hint="eastAsia"/>
          <w:b/>
          <w:bCs/>
          <w:spacing w:val="1"/>
          <w:lang w:val="ko" w:eastAsia="ko-KR"/>
        </w:rPr>
        <w:t xml:space="preserve"> </w:t>
      </w:r>
      <w:r w:rsidRPr="006D7F5F">
        <w:rPr>
          <w:rFonts w:ascii="Malgun Gothic" w:eastAsia="Malgun Gothic" w:hAnsi="Malgun Gothic" w:cs="Malgun Gothic"/>
          <w:b/>
          <w:bCs/>
          <w:spacing w:val="1"/>
          <w:lang w:val="ko" w:eastAsia="ko-KR"/>
        </w:rPr>
        <w:t xml:space="preserve">관리 – 공유 대상에 대한 규칙 </w:t>
      </w:r>
    </w:p>
    <w:p w14:paraId="644979EF" w14:textId="77777777" w:rsidR="00A04C0A" w:rsidRPr="006D7F5F" w:rsidRDefault="007B4157" w:rsidP="004A2B85">
      <w:pPr>
        <w:keepNext/>
        <w:keepLines/>
        <w:spacing w:before="120" w:after="120" w:line="264" w:lineRule="auto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>2024년 4월에 다음을 개발했습니다:</w:t>
      </w:r>
    </w:p>
    <w:p w14:paraId="71D7B3AB" w14:textId="77777777" w:rsidR="00A04C0A" w:rsidRPr="006D7F5F" w:rsidRDefault="007B4157" w:rsidP="004A2B85">
      <w:pPr>
        <w:pStyle w:val="ListParagraph"/>
        <w:keepNext/>
        <w:keepLines/>
        <w:numPr>
          <w:ilvl w:val="0"/>
          <w:numId w:val="5"/>
        </w:numPr>
        <w:spacing w:before="120" w:after="120" w:line="264" w:lineRule="auto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 xml:space="preserve">전국 장애 데이터 자산에 데이터가 있는 사람들의 신원을 보호하기 위한 전략 </w:t>
      </w:r>
    </w:p>
    <w:p w14:paraId="7B148BE5" w14:textId="77777777" w:rsidR="00A04C0A" w:rsidRPr="006D7F5F" w:rsidRDefault="007B4157" w:rsidP="00B63E16">
      <w:pPr>
        <w:pStyle w:val="ListParagraph"/>
        <w:numPr>
          <w:ilvl w:val="0"/>
          <w:numId w:val="4"/>
        </w:numPr>
        <w:spacing w:before="120" w:after="120" w:line="264" w:lineRule="auto"/>
        <w:ind w:left="357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>데이터 접근, 사용 및 공개 프로토콜.</w:t>
      </w:r>
    </w:p>
    <w:p w14:paraId="5E47DC3B" w14:textId="77777777" w:rsidR="00A04C0A" w:rsidRPr="006D7F5F" w:rsidRDefault="007B4157" w:rsidP="00D121FC">
      <w:pPr>
        <w:spacing w:before="120" w:after="120" w:line="264" w:lineRule="auto"/>
        <w:ind w:right="146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lastRenderedPageBreak/>
        <w:t>이 프로토콜은 전국 장애 데이터 자산과 그 기반 시스템에서 데이터를 안전하게 보관하기 위한 일련의 규칙입니다. 여기에는 데이터 분석 결과가 기반 시스템을 떠나기 전에 올바르게 비식별화되었는지 확인하는 절차가 포함되어 있습니다.</w:t>
      </w:r>
    </w:p>
    <w:p w14:paraId="05D8B002" w14:textId="77777777" w:rsidR="00A04C0A" w:rsidRPr="006D7F5F" w:rsidRDefault="007B4157" w:rsidP="00B63E16">
      <w:pPr>
        <w:pStyle w:val="Heading3"/>
        <w:rPr>
          <w:b/>
          <w:bCs/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b/>
          <w:bCs/>
          <w:spacing w:val="1"/>
          <w:lang w:val="ko" w:eastAsia="ko-KR"/>
        </w:rPr>
        <w:t xml:space="preserve">권고 사항 5: 데이터 침해 관리 </w:t>
      </w:r>
    </w:p>
    <w:p w14:paraId="64E4F7C5" w14:textId="77777777" w:rsidR="00A04C0A" w:rsidRPr="006D7F5F" w:rsidRDefault="007B4157" w:rsidP="00B63E16">
      <w:pPr>
        <w:spacing w:before="120" w:after="120" w:line="264" w:lineRule="auto"/>
        <w:rPr>
          <w:spacing w:val="1"/>
        </w:rPr>
      </w:pPr>
      <w:r w:rsidRPr="006D7F5F">
        <w:rPr>
          <w:rFonts w:ascii="Malgun Gothic" w:eastAsia="Malgun Gothic" w:hAnsi="Malgun Gothic" w:cs="Malgun Gothic"/>
          <w:spacing w:val="1"/>
          <w:lang w:val="ko"/>
        </w:rPr>
        <w:t xml:space="preserve">2024년 4월에 데이터 침해 사고 대응 계획(Data Breach and Incident Response Plan)을 개발했습니다. </w:t>
      </w:r>
    </w:p>
    <w:p w14:paraId="3F021F80" w14:textId="77777777" w:rsidR="00A04C0A" w:rsidRPr="006D7F5F" w:rsidRDefault="007B4157" w:rsidP="00B63E16">
      <w:pPr>
        <w:spacing w:before="120" w:after="120" w:line="264" w:lineRule="auto"/>
        <w:rPr>
          <w:spacing w:val="1"/>
        </w:rPr>
      </w:pPr>
      <w:r w:rsidRPr="006D7F5F">
        <w:rPr>
          <w:rFonts w:ascii="Malgun Gothic" w:eastAsia="Malgun Gothic" w:hAnsi="Malgun Gothic" w:cs="Malgun Gothic"/>
          <w:spacing w:val="1"/>
          <w:lang w:val="ko"/>
        </w:rPr>
        <w:t xml:space="preserve">이 계획은 다음을 설명합니다: </w:t>
      </w:r>
    </w:p>
    <w:p w14:paraId="4F7F50A9" w14:textId="77777777" w:rsidR="00A04C0A" w:rsidRPr="006D7F5F" w:rsidRDefault="007B4157" w:rsidP="00B63E16">
      <w:pPr>
        <w:pStyle w:val="ListParagraph"/>
        <w:numPr>
          <w:ilvl w:val="0"/>
          <w:numId w:val="5"/>
        </w:numPr>
        <w:spacing w:before="120" w:after="120" w:line="264" w:lineRule="auto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 xml:space="preserve">기반 시스템에서 데이터 침해 사고를 처리하기 위한 접근 방식 </w:t>
      </w:r>
    </w:p>
    <w:p w14:paraId="62463118" w14:textId="77777777" w:rsidR="00A04C0A" w:rsidRPr="006D7F5F" w:rsidRDefault="007B4157" w:rsidP="00B63E16">
      <w:pPr>
        <w:pStyle w:val="ListParagraph"/>
        <w:numPr>
          <w:ilvl w:val="0"/>
          <w:numId w:val="6"/>
        </w:numPr>
        <w:spacing w:before="120" w:after="120" w:line="264" w:lineRule="auto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>데이터 침해에 연루된 각 관련 거버넌스 그룹 또는 조직이 수행해야 하는 작업</w:t>
      </w:r>
    </w:p>
    <w:p w14:paraId="39D64D6C" w14:textId="77777777" w:rsidR="00A04C0A" w:rsidRPr="006D7F5F" w:rsidRDefault="007B4157" w:rsidP="00B63E16">
      <w:pPr>
        <w:pStyle w:val="ListParagraph"/>
        <w:numPr>
          <w:ilvl w:val="0"/>
          <w:numId w:val="7"/>
        </w:numPr>
        <w:spacing w:before="120" w:after="120" w:line="264" w:lineRule="auto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>침해 사실을 누구에게 알려야 하는지.</w:t>
      </w:r>
    </w:p>
    <w:p w14:paraId="6D64EAB1" w14:textId="77777777" w:rsidR="00A04C0A" w:rsidRPr="006D7F5F" w:rsidRDefault="007B4157" w:rsidP="00B63E16">
      <w:pPr>
        <w:spacing w:before="120" w:after="120" w:line="264" w:lineRule="auto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>데이터 침해에 대응하는 더 나은 방법을 찾는 데 도움이 되는 훈련을 2024년 10월에 실시했습니다. 이를 통해 관련 절차와 데이터 침해 사고 대응 계획을 개선할 수 있었습니다.</w:t>
      </w:r>
    </w:p>
    <w:p w14:paraId="538C8CEC" w14:textId="77777777" w:rsidR="00A04C0A" w:rsidRPr="006D7F5F" w:rsidRDefault="007B4157" w:rsidP="00B63E16">
      <w:pPr>
        <w:pStyle w:val="Heading3"/>
        <w:spacing w:before="160" w:after="80" w:line="264" w:lineRule="auto"/>
        <w:rPr>
          <w:b/>
          <w:bCs/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b/>
          <w:bCs/>
          <w:spacing w:val="1"/>
          <w:lang w:val="ko" w:eastAsia="ko-KR"/>
        </w:rPr>
        <w:t xml:space="preserve">권고 사항 6: 규정 준수 체계 개발 </w:t>
      </w:r>
    </w:p>
    <w:p w14:paraId="5207270E" w14:textId="77777777" w:rsidR="00A04C0A" w:rsidRPr="006D7F5F" w:rsidRDefault="007B4157" w:rsidP="00D121FC">
      <w:pPr>
        <w:spacing w:before="120" w:after="120" w:line="264" w:lineRule="auto"/>
        <w:ind w:right="429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 xml:space="preserve">2024년 12월에 전국 장애 데이터 자산과 그 기반 시스템에 대한 규정 준수 체계를 개발했습니다. 이 체계는 모든 사람이 데이터 공유 협약을 따르고 있는지 평가하고 보고하는 데 도움이 됩니다. </w:t>
      </w:r>
    </w:p>
    <w:p w14:paraId="77721E72" w14:textId="77777777" w:rsidR="00A04C0A" w:rsidRPr="006D7F5F" w:rsidRDefault="007B4157" w:rsidP="00011629">
      <w:pPr>
        <w:pStyle w:val="Heading2"/>
        <w:spacing w:before="240" w:after="120" w:line="264" w:lineRule="auto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>더 자세한 정보</w:t>
      </w:r>
    </w:p>
    <w:p w14:paraId="7006FDDD" w14:textId="77777777" w:rsidR="00A04C0A" w:rsidRPr="006D7F5F" w:rsidRDefault="007B4157" w:rsidP="003E1AA3">
      <w:pPr>
        <w:keepNext/>
        <w:keepLines/>
        <w:spacing w:before="120" w:after="120" w:line="264" w:lineRule="auto"/>
        <w:ind w:right="146"/>
        <w:rPr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 xml:space="preserve">전국 장애 데이터 자산을 개발하면서 개인 정보를 보호하고 데이터를 안전하게 보호하기 위한 노력을 계속할 것입니다. </w:t>
      </w:r>
    </w:p>
    <w:p w14:paraId="5745EA44" w14:textId="2690405C" w:rsidR="00562922" w:rsidRPr="006D7F5F" w:rsidRDefault="007B4157" w:rsidP="00562922">
      <w:pPr>
        <w:spacing w:before="120" w:after="120" w:line="264" w:lineRule="auto"/>
        <w:rPr>
          <w:lang w:eastAsia="ko-KR"/>
        </w:rPr>
      </w:pPr>
      <w:bookmarkStart w:id="1" w:name="_Hlk192241771"/>
      <w:r w:rsidRPr="006D7F5F">
        <w:rPr>
          <w:rFonts w:ascii="Malgun Gothic" w:eastAsia="Malgun Gothic" w:hAnsi="Malgun Gothic" w:cs="Malgun Gothic"/>
          <w:lang w:val="ko" w:eastAsia="ko-KR"/>
        </w:rPr>
        <w:t xml:space="preserve">자세한 내용은 </w:t>
      </w:r>
      <w:hyperlink r:id="rId11" w:history="1">
        <w:r w:rsidR="00562922" w:rsidRPr="006D7F5F">
          <w:rPr>
            <w:rStyle w:val="Hyperlink"/>
            <w:rFonts w:ascii="Malgun Gothic" w:eastAsia="Malgun Gothic" w:hAnsi="Malgun Gothic" w:cs="Malgun Gothic"/>
            <w:lang w:val="ko" w:eastAsia="ko-KR"/>
          </w:rPr>
          <w:t>전국 장애 데이터 자산 웹사이트에서</w:t>
        </w:r>
      </w:hyperlink>
      <w:r w:rsidR="006D7F5F" w:rsidRPr="006D7F5F">
        <w:rPr>
          <w:lang w:eastAsia="ko-KR"/>
        </w:rPr>
        <w:t xml:space="preserve"> </w:t>
      </w:r>
      <w:r w:rsidRPr="006D7F5F">
        <w:rPr>
          <w:rFonts w:ascii="Malgun Gothic" w:eastAsia="Malgun Gothic" w:hAnsi="Malgun Gothic" w:cs="Malgun Gothic"/>
          <w:lang w:val="ko" w:eastAsia="ko-KR"/>
        </w:rPr>
        <w:t>확인하세요.</w:t>
      </w:r>
    </w:p>
    <w:bookmarkEnd w:id="1"/>
    <w:p w14:paraId="30390A98" w14:textId="77777777" w:rsidR="00694951" w:rsidRPr="00562922" w:rsidRDefault="007B4157" w:rsidP="00530B0C">
      <w:pPr>
        <w:keepNext/>
        <w:keepLines/>
        <w:spacing w:before="120" w:after="120" w:line="264" w:lineRule="auto"/>
        <w:ind w:right="288"/>
        <w:rPr>
          <w:vanish/>
          <w:spacing w:val="1"/>
          <w:lang w:eastAsia="ko-KR"/>
        </w:rPr>
      </w:pPr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 xml:space="preserve">질문은 </w:t>
      </w:r>
      <w:hyperlink r:id="rId12" w:history="1">
        <w:r w:rsidR="00B27F02" w:rsidRPr="006D7F5F">
          <w:rPr>
            <w:rStyle w:val="Hyperlink"/>
            <w:rFonts w:ascii="Malgun Gothic" w:eastAsia="Malgun Gothic" w:hAnsi="Malgun Gothic" w:cs="Malgun Gothic"/>
            <w:spacing w:val="1"/>
            <w:lang w:val="ko" w:eastAsia="ko-KR"/>
          </w:rPr>
          <w:t>ndda@abs.gov.au</w:t>
        </w:r>
      </w:hyperlink>
      <w:r w:rsidRPr="006D7F5F">
        <w:rPr>
          <w:rFonts w:ascii="Malgun Gothic" w:eastAsia="Malgun Gothic" w:hAnsi="Malgun Gothic" w:cs="Malgun Gothic"/>
          <w:spacing w:val="1"/>
          <w:lang w:val="ko" w:eastAsia="ko-KR"/>
        </w:rPr>
        <w:t>로 이메일로 보내실 수 있습니다.</w:t>
      </w:r>
    </w:p>
    <w:sectPr w:rsidR="00694951" w:rsidRPr="00562922" w:rsidSect="00D33580">
      <w:headerReference w:type="default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F3311" w14:textId="77777777" w:rsidR="00E00F52" w:rsidRDefault="00E00F52">
      <w:pPr>
        <w:spacing w:after="0" w:line="240" w:lineRule="auto"/>
      </w:pPr>
      <w:r>
        <w:separator/>
      </w:r>
    </w:p>
  </w:endnote>
  <w:endnote w:type="continuationSeparator" w:id="0">
    <w:p w14:paraId="4850A23E" w14:textId="77777777" w:rsidR="00E00F52" w:rsidRDefault="00E00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Montserrat SemiBold">
    <w:panose1 w:val="00000000000000000000"/>
    <w:charset w:val="00"/>
    <w:family w:val="auto"/>
    <w:pitch w:val="variable"/>
    <w:sig w:usb0="A00002FF" w:usb1="4000247B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B96AC" w14:textId="77777777" w:rsidR="00A04C0A" w:rsidRPr="00A04C0A" w:rsidRDefault="007B4157" w:rsidP="00A04C0A">
    <w:pPr>
      <w:pStyle w:val="Footer"/>
      <w:ind w:left="-1418"/>
    </w:pPr>
    <w:r>
      <w:rPr>
        <w:noProof/>
      </w:rPr>
      <w:drawing>
        <wp:inline distT="0" distB="0" distL="0" distR="0" wp14:anchorId="6C3B1CA7" wp14:editId="32C72B9A">
          <wp:extent cx="7848132" cy="184782"/>
          <wp:effectExtent l="0" t="0" r="0" b="6350"/>
          <wp:docPr id="467176258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176258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993" t="1" r="-1" b="-1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094081" cy="190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FEED" w14:textId="77777777" w:rsidR="00D33580" w:rsidRPr="00A93E0D" w:rsidRDefault="007B4157" w:rsidP="00D33580">
    <w:pPr>
      <w:spacing w:after="480" w:line="240" w:lineRule="auto"/>
      <w:rPr>
        <w:rFonts w:ascii="Malgun Gothic" w:eastAsia="Malgun Gothic" w:hAnsi="Malgun Gothic" w:cs="Times New Roman"/>
        <w:lang w:eastAsia="zh-CN"/>
      </w:rPr>
    </w:pPr>
    <w:r w:rsidRPr="00A93E0D">
      <w:rPr>
        <w:rFonts w:ascii="Malgun Gothic" w:eastAsia="Malgun Gothic" w:hAnsi="Malgun Gothic" w:cs="Times New Roman"/>
        <w:lang w:eastAsia="zh-CN"/>
      </w:rPr>
      <w:t>Korean | 한국어</w:t>
    </w:r>
  </w:p>
  <w:p w14:paraId="2B33A450" w14:textId="77777777" w:rsidR="00D33580" w:rsidRPr="00A93E0D" w:rsidRDefault="007B4157" w:rsidP="00D33580">
    <w:pPr>
      <w:pStyle w:val="Footer"/>
      <w:ind w:left="-1418"/>
    </w:pPr>
    <w:r w:rsidRPr="00A93E0D">
      <w:rPr>
        <w:noProof/>
      </w:rPr>
      <w:drawing>
        <wp:inline distT="0" distB="0" distL="0" distR="0" wp14:anchorId="723EE211" wp14:editId="7173955E">
          <wp:extent cx="7848132" cy="184782"/>
          <wp:effectExtent l="0" t="0" r="0" b="6350"/>
          <wp:docPr id="1" name="Graphic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993" t="1" r="-1" b="-1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8094081" cy="1905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83D960" w14:textId="77777777" w:rsidR="00E00F52" w:rsidRDefault="00E00F52">
      <w:pPr>
        <w:spacing w:after="0" w:line="240" w:lineRule="auto"/>
      </w:pPr>
      <w:r>
        <w:separator/>
      </w:r>
    </w:p>
  </w:footnote>
  <w:footnote w:type="continuationSeparator" w:id="0">
    <w:p w14:paraId="041126C2" w14:textId="77777777" w:rsidR="00E00F52" w:rsidRDefault="00E00F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036CFC" w14:textId="6F8E87A3" w:rsidR="00A04C0A" w:rsidRDefault="007B4157" w:rsidP="006D7F5F">
    <w:pPr>
      <w:pStyle w:val="Header"/>
      <w:jc w:val="right"/>
    </w:pPr>
    <w:r>
      <w:rPr>
        <w:b/>
        <w:bCs/>
        <w:noProof/>
        <w:color w:val="5F497A"/>
        <w:shd w:val="clear" w:color="auto" w:fill="FFFFFF"/>
      </w:rPr>
      <w:drawing>
        <wp:inline distT="0" distB="0" distL="0" distR="0" wp14:anchorId="75908073" wp14:editId="439CAA39">
          <wp:extent cx="1800000" cy="683082"/>
          <wp:effectExtent l="0" t="0" r="0" b="3175"/>
          <wp:docPr id="467176257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7176257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683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CE7101C" w14:textId="77777777" w:rsidR="006D7F5F" w:rsidRDefault="006D7F5F" w:rsidP="006D7F5F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3D503C" w14:textId="77777777" w:rsidR="00D33580" w:rsidRDefault="007B4157" w:rsidP="00D33580">
    <w:pPr>
      <w:pStyle w:val="Header"/>
      <w:jc w:val="right"/>
    </w:pPr>
    <w:r>
      <w:rPr>
        <w:b/>
        <w:bCs/>
        <w:noProof/>
        <w:color w:val="5F497A"/>
        <w:shd w:val="clear" w:color="auto" w:fill="FFFFFF"/>
      </w:rPr>
      <w:drawing>
        <wp:inline distT="0" distB="0" distL="0" distR="0" wp14:anchorId="1DE09361" wp14:editId="4B82C14F">
          <wp:extent cx="1800000" cy="683082"/>
          <wp:effectExtent l="0" t="0" r="0" b="3175"/>
          <wp:docPr id="2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6830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474E0B" w14:textId="77777777" w:rsidR="00D33580" w:rsidRPr="00D33580" w:rsidRDefault="00D33580" w:rsidP="00D335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62A00"/>
    <w:multiLevelType w:val="hybridMultilevel"/>
    <w:tmpl w:val="1228ED34"/>
    <w:lvl w:ilvl="0" w:tplc="A71688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5A4E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B8CC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5630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6C95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FCC4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9243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AA8D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2CE1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22789"/>
    <w:multiLevelType w:val="hybridMultilevel"/>
    <w:tmpl w:val="DCC65438"/>
    <w:lvl w:ilvl="0" w:tplc="55D68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D031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E8AF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C20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BCFF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64D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046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7C41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4AB7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1037E"/>
    <w:multiLevelType w:val="hybridMultilevel"/>
    <w:tmpl w:val="6F384106"/>
    <w:lvl w:ilvl="0" w:tplc="2BF24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16B5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56F0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4AEB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FEF4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640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B07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5037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0230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75912"/>
    <w:multiLevelType w:val="hybridMultilevel"/>
    <w:tmpl w:val="BE2401A2"/>
    <w:lvl w:ilvl="0" w:tplc="E988CCC0">
      <w:start w:val="1"/>
      <w:numFmt w:val="bullet"/>
      <w:lvlText w:val=""/>
      <w:lvlJc w:val="left"/>
      <w:pPr>
        <w:ind w:left="360"/>
      </w:pPr>
      <w:rPr>
        <w:rFonts w:ascii="Symbol" w:hAnsi="Symbol" w:hint="default"/>
      </w:rPr>
    </w:lvl>
    <w:lvl w:ilvl="1" w:tplc="9ED83F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484A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C2DF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647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E4E4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688A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949C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53E2A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93533"/>
    <w:multiLevelType w:val="hybridMultilevel"/>
    <w:tmpl w:val="36665A38"/>
    <w:lvl w:ilvl="0" w:tplc="7CD47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4EAE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987C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FAA1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E65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7C93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FA72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D2F9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141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73E07"/>
    <w:multiLevelType w:val="hybridMultilevel"/>
    <w:tmpl w:val="984C3D3A"/>
    <w:lvl w:ilvl="0" w:tplc="C2608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3887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A415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AD4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8691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62C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C606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9631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FE96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C1B0B"/>
    <w:multiLevelType w:val="hybridMultilevel"/>
    <w:tmpl w:val="78829A72"/>
    <w:lvl w:ilvl="0" w:tplc="D71A85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0654E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228B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0C69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C087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B638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38A9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6C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D452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7903830">
    <w:abstractNumId w:val="0"/>
  </w:num>
  <w:num w:numId="2" w16cid:durableId="972712037">
    <w:abstractNumId w:val="2"/>
  </w:num>
  <w:num w:numId="3" w16cid:durableId="1110784185">
    <w:abstractNumId w:val="6"/>
  </w:num>
  <w:num w:numId="4" w16cid:durableId="1792280468">
    <w:abstractNumId w:val="3"/>
  </w:num>
  <w:num w:numId="5" w16cid:durableId="758986951">
    <w:abstractNumId w:val="4"/>
  </w:num>
  <w:num w:numId="6" w16cid:durableId="1585609481">
    <w:abstractNumId w:val="1"/>
  </w:num>
  <w:num w:numId="7" w16cid:durableId="2375173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C0A"/>
    <w:rsid w:val="00011629"/>
    <w:rsid w:val="000266F4"/>
    <w:rsid w:val="00042FA5"/>
    <w:rsid w:val="00084490"/>
    <w:rsid w:val="000A5B39"/>
    <w:rsid w:val="000B0827"/>
    <w:rsid w:val="000C3C29"/>
    <w:rsid w:val="000E7D63"/>
    <w:rsid w:val="000F76B3"/>
    <w:rsid w:val="00100AAF"/>
    <w:rsid w:val="001F451B"/>
    <w:rsid w:val="0031295C"/>
    <w:rsid w:val="003A285A"/>
    <w:rsid w:val="003E1AA3"/>
    <w:rsid w:val="004A2B85"/>
    <w:rsid w:val="004E2C09"/>
    <w:rsid w:val="004F5D89"/>
    <w:rsid w:val="005059C6"/>
    <w:rsid w:val="00526FCD"/>
    <w:rsid w:val="00530B0C"/>
    <w:rsid w:val="00562922"/>
    <w:rsid w:val="005910F0"/>
    <w:rsid w:val="005F50FF"/>
    <w:rsid w:val="00602B80"/>
    <w:rsid w:val="00694951"/>
    <w:rsid w:val="006A03C4"/>
    <w:rsid w:val="006D7F5F"/>
    <w:rsid w:val="006F5CFD"/>
    <w:rsid w:val="0070689E"/>
    <w:rsid w:val="007B4157"/>
    <w:rsid w:val="007C0296"/>
    <w:rsid w:val="007C10A8"/>
    <w:rsid w:val="00812008"/>
    <w:rsid w:val="008750C0"/>
    <w:rsid w:val="008B7C5A"/>
    <w:rsid w:val="008D4E51"/>
    <w:rsid w:val="00950D29"/>
    <w:rsid w:val="009E7326"/>
    <w:rsid w:val="009F061E"/>
    <w:rsid w:val="009F6531"/>
    <w:rsid w:val="00A04BF7"/>
    <w:rsid w:val="00A04C0A"/>
    <w:rsid w:val="00A41753"/>
    <w:rsid w:val="00A93E0D"/>
    <w:rsid w:val="00AC13D6"/>
    <w:rsid w:val="00AD6D14"/>
    <w:rsid w:val="00B27F02"/>
    <w:rsid w:val="00B63E16"/>
    <w:rsid w:val="00CC2216"/>
    <w:rsid w:val="00D121FC"/>
    <w:rsid w:val="00D33580"/>
    <w:rsid w:val="00D33B07"/>
    <w:rsid w:val="00D45FC5"/>
    <w:rsid w:val="00D52D17"/>
    <w:rsid w:val="00DD079C"/>
    <w:rsid w:val="00DF28C8"/>
    <w:rsid w:val="00E00F52"/>
    <w:rsid w:val="00E221E1"/>
    <w:rsid w:val="00E239E2"/>
    <w:rsid w:val="00EC6B4A"/>
    <w:rsid w:val="00F04ABD"/>
    <w:rsid w:val="00FE2676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66E6EF"/>
  <w15:chartTrackingRefBased/>
  <w15:docId w15:val="{8F83D089-5CAB-403A-939E-1769781F7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PH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E16"/>
    <w:rPr>
      <w:rFonts w:ascii="Montserrat" w:hAnsi="Montserrat"/>
    </w:rPr>
  </w:style>
  <w:style w:type="paragraph" w:styleId="Heading1">
    <w:name w:val="heading 1"/>
    <w:link w:val="Heading1Char"/>
    <w:uiPriority w:val="9"/>
    <w:qFormat/>
    <w:rsid w:val="00B63E16"/>
    <w:pPr>
      <w:keepNext/>
      <w:keepLines/>
      <w:spacing w:before="240" w:after="0"/>
      <w:outlineLvl w:val="0"/>
    </w:pPr>
    <w:rPr>
      <w:rFonts w:ascii="Montserrat SemiBold" w:eastAsiaTheme="majorEastAsia" w:hAnsi="Montserrat SemiBold" w:cstheme="majorBidi"/>
      <w:b/>
      <w:color w:val="04681B"/>
      <w:sz w:val="44"/>
      <w:szCs w:val="32"/>
    </w:rPr>
  </w:style>
  <w:style w:type="paragraph" w:styleId="Heading2">
    <w:name w:val="heading 2"/>
    <w:basedOn w:val="Heading1"/>
    <w:link w:val="Heading2Char"/>
    <w:uiPriority w:val="9"/>
    <w:unhideWhenUsed/>
    <w:qFormat/>
    <w:rsid w:val="00B63E16"/>
    <w:pPr>
      <w:spacing w:before="40"/>
      <w:outlineLvl w:val="1"/>
    </w:pPr>
    <w:rPr>
      <w:color w:val="4472C4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3E16"/>
    <w:pPr>
      <w:keepNext/>
      <w:keepLines/>
      <w:spacing w:before="40" w:after="0"/>
      <w:outlineLvl w:val="2"/>
    </w:pPr>
    <w:rPr>
      <w:rFonts w:ascii="Montserrat SemiBold" w:eastAsiaTheme="majorEastAsia" w:hAnsi="Montserrat SemiBold" w:cstheme="majorBidi"/>
      <w:color w:val="9618A3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4C0A"/>
  </w:style>
  <w:style w:type="paragraph" w:styleId="Footer">
    <w:name w:val="footer"/>
    <w:basedOn w:val="Normal"/>
    <w:link w:val="FooterChar"/>
    <w:uiPriority w:val="99"/>
    <w:unhideWhenUsed/>
    <w:rsid w:val="00A04C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4C0A"/>
  </w:style>
  <w:style w:type="character" w:styleId="Hyperlink">
    <w:name w:val="Hyperlink"/>
    <w:basedOn w:val="DefaultParagraphFont"/>
    <w:uiPriority w:val="99"/>
    <w:unhideWhenUsed/>
    <w:rsid w:val="00A04C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C0A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04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4C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4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C0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27F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63E16"/>
    <w:rPr>
      <w:rFonts w:ascii="Montserrat SemiBold" w:eastAsiaTheme="majorEastAsia" w:hAnsi="Montserrat SemiBold" w:cstheme="majorBidi"/>
      <w:b/>
      <w:color w:val="04681B"/>
      <w:sz w:val="4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3E16"/>
    <w:pPr>
      <w:numPr>
        <w:ilvl w:val="1"/>
      </w:numPr>
    </w:pPr>
    <w:rPr>
      <w:rFonts w:ascii="Montserrat SemiBold" w:hAnsi="Montserrat SemiBold"/>
      <w:i/>
      <w:color w:val="595959"/>
      <w:spacing w:val="15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B63E16"/>
    <w:rPr>
      <w:rFonts w:ascii="Montserrat SemiBold" w:hAnsi="Montserrat SemiBold"/>
      <w:i/>
      <w:color w:val="595959"/>
      <w:spacing w:val="15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63E16"/>
    <w:rPr>
      <w:rFonts w:ascii="Montserrat SemiBold" w:eastAsiaTheme="majorEastAsia" w:hAnsi="Montserrat SemiBold" w:cstheme="majorBidi"/>
      <w:b/>
      <w:color w:val="4472C4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63E16"/>
    <w:rPr>
      <w:rFonts w:ascii="Montserrat SemiBold" w:eastAsiaTheme="majorEastAsia" w:hAnsi="Montserrat SemiBold" w:cstheme="majorBidi"/>
      <w:color w:val="9618A3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CFD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C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dda.gov.au/how-we-work/counci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dda.gov.au/about-ndda/keeping-data-safe" TargetMode="External"/><Relationship Id="rId12" Type="http://schemas.openxmlformats.org/officeDocument/2006/relationships/hyperlink" Target="mailto:ndda@abs.gov.a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dda.gov.au/about-ndda/keeping-data-safe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ndda.gov.au/about-ndda/keeping-data-saf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dda.gov.au/about-ndda/guiding-principles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660</Words>
  <Characters>1871</Characters>
  <Application>Microsoft Office Word</Application>
  <DocSecurity>4</DocSecurity>
  <Lines>69</Lines>
  <Paragraphs>41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2023 개인정보 영향평가 이행 보고서</vt:lpstr>
      <vt:lpstr>2023 개인정보 영향평가 이행 보고서</vt:lpstr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개인정보 영향평가 이행 보고서</dc:title>
  <dc:creator>Australian Bureau of Statistics</dc:creator>
  <cp:keywords>[SEC=OFFICIAL]</cp:keywords>
  <cp:lastModifiedBy>CHAPMAN, Madeleine</cp:lastModifiedBy>
  <cp:revision>2</cp:revision>
  <cp:lastPrinted>2025-03-12T03:58:00Z</cp:lastPrinted>
  <dcterms:created xsi:type="dcterms:W3CDTF">2025-04-08T02:37:00Z</dcterms:created>
  <dcterms:modified xsi:type="dcterms:W3CDTF">2025-04-08T02:37:00Z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65b18349e35ce90f41f453453e409f29aa6a5abf74baaa90a88cf58d148fadf7</vt:lpwstr>
  </property>
  <property fmtid="{D5CDD505-2E9C-101B-9397-08002B2CF9AE}" pid="3" name="PM_Namespace">
    <vt:lpwstr>gov.au</vt:lpwstr>
  </property>
  <property fmtid="{D5CDD505-2E9C-101B-9397-08002B2CF9AE}" pid="4" name="PM_Caveats_Count">
    <vt:lpwstr>0</vt:lpwstr>
  </property>
  <property fmtid="{D5CDD505-2E9C-101B-9397-08002B2CF9AE}" pid="5" name="PM_Version">
    <vt:lpwstr>2018.4</vt:lpwstr>
  </property>
  <property fmtid="{D5CDD505-2E9C-101B-9397-08002B2CF9AE}" pid="6" name="PM_Note">
    <vt:lpwstr/>
  </property>
  <property fmtid="{D5CDD505-2E9C-101B-9397-08002B2CF9AE}" pid="7" name="MSIP_Label_eb34d90b-fc41-464d-af60-f74d721d0790_Name">
    <vt:lpwstr>OFFICIAL</vt:lpwstr>
  </property>
  <property fmtid="{D5CDD505-2E9C-101B-9397-08002B2CF9AE}" pid="8" name="PMHMAC">
    <vt:lpwstr>v=2022.1;a=SHA256;h=1700BFED9C62B38E2C18F214AC64955086896F4B6B29F93E2A92F843B9E837F3</vt:lpwstr>
  </property>
  <property fmtid="{D5CDD505-2E9C-101B-9397-08002B2CF9AE}" pid="9" name="PM_Qualifier">
    <vt:lpwstr/>
  </property>
  <property fmtid="{D5CDD505-2E9C-101B-9397-08002B2CF9AE}" pid="10" name="PM_SecurityClassification">
    <vt:lpwstr>OFFICIAL</vt:lpwstr>
  </property>
  <property fmtid="{D5CDD505-2E9C-101B-9397-08002B2CF9AE}" pid="11" name="PM_ProtectiveMarkingValue_Header">
    <vt:lpwstr>OFFICIAL</vt:lpwstr>
  </property>
  <property fmtid="{D5CDD505-2E9C-101B-9397-08002B2CF9AE}" pid="12" name="PM_OriginationTimeStamp">
    <vt:lpwstr>2025-04-08T02:37:29Z</vt:lpwstr>
  </property>
  <property fmtid="{D5CDD505-2E9C-101B-9397-08002B2CF9AE}" pid="13" name="PM_Markers">
    <vt:lpwstr/>
  </property>
  <property fmtid="{D5CDD505-2E9C-101B-9397-08002B2CF9AE}" pid="14" name="MSIP_Label_eb34d90b-fc41-464d-af60-f74d721d0790_SiteId">
    <vt:lpwstr>61e36dd1-ca6e-4d61-aa0a-2b4eb88317a3</vt:lpwstr>
  </property>
  <property fmtid="{D5CDD505-2E9C-101B-9397-08002B2CF9AE}" pid="15" name="MSIP_Label_eb34d90b-fc41-464d-af60-f74d721d0790_ContentBits">
    <vt:lpwstr>0</vt:lpwstr>
  </property>
  <property fmtid="{D5CDD505-2E9C-101B-9397-08002B2CF9AE}" pid="16" name="MSIP_Label_eb34d90b-fc41-464d-af60-f74d721d0790_Enabled">
    <vt:lpwstr>true</vt:lpwstr>
  </property>
  <property fmtid="{D5CDD505-2E9C-101B-9397-08002B2CF9AE}" pid="17" name="PM_ProtectiveMarkingImage_Footer">
    <vt:lpwstr>C:\Program Files (x86)\Common Files\janusNET Shared\janusSEAL\Images\DocumentSlashBlue.png</vt:lpwstr>
  </property>
  <property fmtid="{D5CDD505-2E9C-101B-9397-08002B2CF9AE}" pid="18" name="MSIP_Label_eb34d90b-fc41-464d-af60-f74d721d0790_SetDate">
    <vt:lpwstr>2025-04-08T02:37:29Z</vt:lpwstr>
  </property>
  <property fmtid="{D5CDD505-2E9C-101B-9397-08002B2CF9AE}" pid="19" name="MSIP_Label_eb34d90b-fc41-464d-af60-f74d721d0790_Method">
    <vt:lpwstr>Privileged</vt:lpwstr>
  </property>
  <property fmtid="{D5CDD505-2E9C-101B-9397-08002B2CF9AE}" pid="20" name="MSIP_Label_eb34d90b-fc41-464d-af60-f74d721d0790_ActionId">
    <vt:lpwstr>e01dd4015191412c87fbaa9052a5470f</vt:lpwstr>
  </property>
  <property fmtid="{D5CDD505-2E9C-101B-9397-08002B2CF9AE}" pid="21" name="PM_InsertionValue">
    <vt:lpwstr>OFFICIAL</vt:lpwstr>
  </property>
  <property fmtid="{D5CDD505-2E9C-101B-9397-08002B2CF9AE}" pid="22" name="PM_Originator_Hash_SHA1">
    <vt:lpwstr>3E8E428EF4EF388FC084C9D81EDEBC2AE2B0F802</vt:lpwstr>
  </property>
  <property fmtid="{D5CDD505-2E9C-101B-9397-08002B2CF9AE}" pid="23" name="PM_DisplayValueSecClassificationWithQualifier">
    <vt:lpwstr>OFFICIAL</vt:lpwstr>
  </property>
  <property fmtid="{D5CDD505-2E9C-101B-9397-08002B2CF9AE}" pid="24" name="PM_Originating_FileId">
    <vt:lpwstr>43A52B2D5A1841ED84BDB6A561ACB4B6</vt:lpwstr>
  </property>
  <property fmtid="{D5CDD505-2E9C-101B-9397-08002B2CF9AE}" pid="25" name="PM_ProtectiveMarkingValue_Footer">
    <vt:lpwstr>OFFICIAL</vt:lpwstr>
  </property>
  <property fmtid="{D5CDD505-2E9C-101B-9397-08002B2CF9AE}" pid="26" name="PM_ProtectiveMarkingImage_Header">
    <vt:lpwstr>C:\Program Files (x86)\Common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UserAccountName_SHA256">
    <vt:lpwstr>B984E17FAB7D793CF3FE8C8E9C7EBCD1F75FE33AE1AC9A8C59E97502D6BA6677</vt:lpwstr>
  </property>
  <property fmtid="{D5CDD505-2E9C-101B-9397-08002B2CF9AE}" pid="29" name="PM_OriginatorDomainName_SHA256">
    <vt:lpwstr>E83A2A66C4061446A7E3732E8D44762184B6B377D962B96C83DC624302585857</vt:lpwstr>
  </property>
  <property fmtid="{D5CDD505-2E9C-101B-9397-08002B2CF9AE}" pid="30" name="PMUuid">
    <vt:lpwstr>v=2022.2;d=gov.au;g=46DD6D7C-8107-577B-BC6E-F348953B2E44</vt:lpwstr>
  </property>
  <property fmtid="{D5CDD505-2E9C-101B-9397-08002B2CF9AE}" pid="31" name="PM_Hash_Version">
    <vt:lpwstr>2022.1</vt:lpwstr>
  </property>
  <property fmtid="{D5CDD505-2E9C-101B-9397-08002B2CF9AE}" pid="32" name="PM_Hash_Salt_Prev">
    <vt:lpwstr>3DB53A083846ABEF40B2FB9E09EAD793</vt:lpwstr>
  </property>
  <property fmtid="{D5CDD505-2E9C-101B-9397-08002B2CF9AE}" pid="33" name="PM_Hash_Salt">
    <vt:lpwstr>3DB53A083846ABEF40B2FB9E09EAD793</vt:lpwstr>
  </property>
  <property fmtid="{D5CDD505-2E9C-101B-9397-08002B2CF9AE}" pid="34" name="PM_Hash_SHA1">
    <vt:lpwstr>A3D35518030184479430003474F3ACD054218F14</vt:lpwstr>
  </property>
</Properties>
</file>